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0C" w:rsidRDefault="00CD5832">
      <w:pPr>
        <w:jc w:val="center"/>
        <w:rPr>
          <w:rFonts w:ascii="方正小标宋简体" w:eastAsia="方正小标宋简体" w:hAnsi="方正小标宋简体"/>
          <w:sz w:val="72"/>
          <w:szCs w:val="72"/>
        </w:rPr>
      </w:pPr>
      <w:bookmarkStart w:id="0" w:name="_Toc536607955"/>
      <w:bookmarkStart w:id="1" w:name="t2"/>
      <w:bookmarkStart w:id="2" w:name="_Toc536591124"/>
      <w:r>
        <w:rPr>
          <w:rFonts w:ascii="方正小标宋简体" w:eastAsia="方正小标宋简体" w:hAnsi="方正小标宋简体" w:hint="eastAsia"/>
          <w:sz w:val="72"/>
          <w:szCs w:val="72"/>
        </w:rPr>
        <w:t>石家庄财经商贸学校</w:t>
      </w:r>
    </w:p>
    <w:p w:rsidR="009E470C" w:rsidRDefault="00CD5832">
      <w:pPr>
        <w:jc w:val="center"/>
        <w:rPr>
          <w:rFonts w:ascii="方正小标宋简体" w:eastAsia="方正小标宋简体" w:hAnsi="方正小标宋简体"/>
          <w:sz w:val="72"/>
          <w:szCs w:val="72"/>
        </w:rPr>
      </w:pPr>
      <w:r>
        <w:rPr>
          <w:rFonts w:ascii="方正小标宋简体" w:eastAsia="方正小标宋简体" w:hAnsi="方正小标宋简体" w:hint="eastAsia"/>
          <w:sz w:val="72"/>
          <w:szCs w:val="72"/>
        </w:rPr>
        <w:t>专业人才培养方案</w:t>
      </w:r>
    </w:p>
    <w:p w:rsidR="009E470C" w:rsidRDefault="009E470C">
      <w:pPr>
        <w:rPr>
          <w:rFonts w:ascii="方正小标宋简体" w:eastAsia="方正小标宋简体" w:hAnsi="方正小标宋简体"/>
          <w:sz w:val="72"/>
          <w:szCs w:val="72"/>
        </w:rPr>
      </w:pPr>
    </w:p>
    <w:p w:rsidR="009E470C" w:rsidRDefault="009E470C">
      <w:pPr>
        <w:rPr>
          <w:rFonts w:ascii="方正小标宋简体" w:eastAsia="方正小标宋简体" w:hAnsi="方正小标宋简体"/>
          <w:sz w:val="72"/>
          <w:szCs w:val="72"/>
        </w:rPr>
      </w:pPr>
    </w:p>
    <w:p w:rsidR="009E470C" w:rsidRDefault="0021356F">
      <w:pPr>
        <w:spacing w:line="1000" w:lineRule="exact"/>
        <w:ind w:firstLineChars="600" w:firstLine="1920"/>
        <w:rPr>
          <w:rFonts w:ascii="方正仿宋简体" w:eastAsia="方正仿宋简体" w:hAnsi="方正仿宋简体"/>
          <w:sz w:val="32"/>
          <w:szCs w:val="32"/>
          <w:u w:val="single"/>
        </w:rPr>
      </w:pPr>
      <w:r>
        <w:rPr>
          <w:sz w:val="32"/>
        </w:rPr>
        <w:pict>
          <v:line id="_x0000_s1026" style="position:absolute;left:0;text-align:left;z-index:251659264;mso-width-relative:page;mso-height-relative:page" from="167.95pt,48.4pt" to="313.45pt,48.4pt"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strokeweight=".5pt">
            <v:stroke joinstyle="miter"/>
          </v:line>
        </w:pict>
      </w:r>
      <w:r w:rsidR="00CD5832">
        <w:rPr>
          <w:rFonts w:ascii="方正仿宋简体" w:eastAsia="方正仿宋简体" w:hAnsi="方正仿宋简体" w:hint="eastAsia"/>
          <w:sz w:val="32"/>
          <w:szCs w:val="32"/>
        </w:rPr>
        <w:t xml:space="preserve">专业名称：  网络营销 </w:t>
      </w:r>
      <w:r w:rsidR="00CD5832">
        <w:rPr>
          <w:rFonts w:ascii="方正仿宋简体" w:eastAsia="方正仿宋简体" w:hAnsi="方正仿宋简体" w:hint="eastAsia"/>
          <w:sz w:val="32"/>
          <w:szCs w:val="32"/>
          <w:u w:val="single"/>
        </w:rPr>
        <w:t xml:space="preserve">    </w:t>
      </w:r>
      <w:r w:rsidR="00CD5832">
        <w:rPr>
          <w:rFonts w:ascii="方正仿宋简体" w:eastAsia="方正仿宋简体" w:hAnsi="方正仿宋简体"/>
          <w:sz w:val="32"/>
          <w:szCs w:val="32"/>
          <w:u w:val="single"/>
        </w:rPr>
        <w:t xml:space="preserve"> </w:t>
      </w:r>
    </w:p>
    <w:p w:rsidR="009E470C" w:rsidRDefault="0021356F">
      <w:pPr>
        <w:spacing w:line="1000" w:lineRule="exact"/>
        <w:ind w:firstLineChars="600" w:firstLine="1920"/>
        <w:rPr>
          <w:rFonts w:ascii="方正仿宋简体" w:eastAsia="方正仿宋简体" w:hAnsi="方正仿宋简体"/>
          <w:sz w:val="32"/>
          <w:szCs w:val="32"/>
          <w:u w:val="single"/>
        </w:rPr>
      </w:pPr>
      <w:r>
        <w:rPr>
          <w:sz w:val="32"/>
        </w:rPr>
        <w:pict>
          <v:line id="_x0000_s1029" style="position:absolute;left:0;text-align:left;z-index:251660288;mso-width-relative:page;mso-height-relative:page" from="168.7pt,43.4pt" to="314.2pt,43.4pt"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strokeweight=".5pt">
            <v:stroke joinstyle="miter"/>
          </v:line>
        </w:pict>
      </w:r>
      <w:r w:rsidR="00CD5832">
        <w:rPr>
          <w:rFonts w:ascii="方正仿宋简体" w:eastAsia="方正仿宋简体" w:hAnsi="方正仿宋简体" w:hint="eastAsia"/>
          <w:sz w:val="32"/>
          <w:szCs w:val="32"/>
        </w:rPr>
        <w:t>专业代码：  730704</w:t>
      </w:r>
      <w:r w:rsidR="00CD5832">
        <w:rPr>
          <w:rFonts w:ascii="方正仿宋简体" w:eastAsia="方正仿宋简体" w:hAnsi="方正仿宋简体" w:hint="eastAsia"/>
          <w:sz w:val="32"/>
          <w:szCs w:val="32"/>
          <w:u w:val="single"/>
        </w:rPr>
        <w:t xml:space="preserve">  </w:t>
      </w:r>
      <w:r w:rsidR="00CD5832">
        <w:rPr>
          <w:rFonts w:ascii="方正仿宋简体" w:eastAsia="方正仿宋简体" w:hAnsi="方正仿宋简体"/>
          <w:sz w:val="32"/>
          <w:szCs w:val="32"/>
          <w:u w:val="single"/>
        </w:rPr>
        <w:t xml:space="preserve">     </w:t>
      </w:r>
    </w:p>
    <w:p w:rsidR="009E470C" w:rsidRDefault="0021356F">
      <w:pPr>
        <w:spacing w:line="1000" w:lineRule="exact"/>
        <w:ind w:firstLineChars="600" w:firstLine="1920"/>
        <w:rPr>
          <w:rFonts w:ascii="方正仿宋简体" w:eastAsia="方正仿宋简体" w:hAnsi="方正仿宋简体"/>
          <w:sz w:val="32"/>
          <w:szCs w:val="32"/>
          <w:u w:val="single"/>
        </w:rPr>
      </w:pPr>
      <w:r>
        <w:rPr>
          <w:sz w:val="32"/>
        </w:rPr>
        <w:pict>
          <v:line id="_x0000_s1028" style="position:absolute;left:0;text-align:left;z-index:251661312;mso-width-relative:page;mso-height-relative:page" from="167.95pt,46.65pt" to="313.45pt,46.65pt"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strokeweight=".5pt">
            <v:stroke joinstyle="miter"/>
          </v:line>
        </w:pict>
      </w:r>
      <w:r w:rsidR="00CD5832">
        <w:rPr>
          <w:rFonts w:ascii="方正仿宋简体" w:eastAsia="方正仿宋简体" w:hAnsi="方正仿宋简体" w:hint="eastAsia"/>
          <w:sz w:val="32"/>
          <w:szCs w:val="32"/>
        </w:rPr>
        <w:t>所属系部：  商贸专业部</w:t>
      </w:r>
      <w:r w:rsidR="00CD5832">
        <w:rPr>
          <w:rFonts w:ascii="方正仿宋简体" w:eastAsia="方正仿宋简体" w:hAnsi="方正仿宋简体"/>
          <w:sz w:val="32"/>
          <w:szCs w:val="32"/>
          <w:u w:val="single"/>
        </w:rPr>
        <w:t xml:space="preserve">  </w:t>
      </w:r>
    </w:p>
    <w:p w:rsidR="009E470C" w:rsidRDefault="0021356F">
      <w:pPr>
        <w:spacing w:line="1000" w:lineRule="exact"/>
        <w:ind w:firstLineChars="600" w:firstLine="1920"/>
        <w:rPr>
          <w:rFonts w:ascii="方正仿宋简体" w:eastAsia="方正仿宋简体" w:hAnsi="方正仿宋简体"/>
          <w:sz w:val="32"/>
          <w:szCs w:val="32"/>
          <w:u w:val="single"/>
        </w:rPr>
      </w:pPr>
      <w:r>
        <w:rPr>
          <w:sz w:val="32"/>
        </w:rPr>
        <w:pict>
          <v:line id="_x0000_s1027" style="position:absolute;left:0;text-align:left;z-index:251662336;mso-width-relative:page;mso-height-relative:page" from="167.95pt,44.65pt" to="313.45pt,44.65pt"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strokeweight=".5pt">
            <v:stroke joinstyle="miter"/>
          </v:line>
        </w:pict>
      </w:r>
      <w:r w:rsidR="00CD5832">
        <w:rPr>
          <w:rFonts w:ascii="方正仿宋简体" w:eastAsia="方正仿宋简体" w:hAnsi="方正仿宋简体" w:hint="eastAsia"/>
          <w:sz w:val="32"/>
          <w:szCs w:val="32"/>
        </w:rPr>
        <w:t>修订时间：  202</w:t>
      </w:r>
      <w:r w:rsidR="00CD5832">
        <w:rPr>
          <w:rFonts w:ascii="方正仿宋简体" w:eastAsia="方正仿宋简体" w:hAnsi="方正仿宋简体"/>
          <w:sz w:val="32"/>
          <w:szCs w:val="32"/>
        </w:rPr>
        <w:t>2</w:t>
      </w:r>
      <w:r w:rsidR="00CD5832">
        <w:rPr>
          <w:rFonts w:ascii="方正仿宋简体" w:eastAsia="方正仿宋简体" w:hAnsi="方正仿宋简体" w:hint="eastAsia"/>
          <w:sz w:val="32"/>
          <w:szCs w:val="32"/>
        </w:rPr>
        <w:t>年</w:t>
      </w:r>
      <w:r w:rsidR="00CD5832">
        <w:rPr>
          <w:rFonts w:ascii="方正仿宋简体" w:eastAsia="方正仿宋简体" w:hAnsi="方正仿宋简体"/>
          <w:sz w:val="32"/>
          <w:szCs w:val="32"/>
        </w:rPr>
        <w:t>8</w:t>
      </w:r>
      <w:r w:rsidR="00CD5832">
        <w:rPr>
          <w:rFonts w:ascii="方正仿宋简体" w:eastAsia="方正仿宋简体" w:hAnsi="方正仿宋简体" w:hint="eastAsia"/>
          <w:sz w:val="32"/>
          <w:szCs w:val="32"/>
        </w:rPr>
        <w:t>月</w:t>
      </w:r>
      <w:r w:rsidR="00CD5832">
        <w:rPr>
          <w:rFonts w:ascii="方正仿宋简体" w:eastAsia="方正仿宋简体" w:hAnsi="方正仿宋简体" w:hint="eastAsia"/>
          <w:sz w:val="32"/>
          <w:szCs w:val="32"/>
          <w:u w:val="single"/>
        </w:rPr>
        <w:t xml:space="preserve"> </w:t>
      </w:r>
      <w:r w:rsidR="00CD5832">
        <w:rPr>
          <w:rFonts w:ascii="方正仿宋简体" w:eastAsia="方正仿宋简体" w:hAnsi="方正仿宋简体"/>
          <w:sz w:val="32"/>
          <w:szCs w:val="32"/>
          <w:u w:val="single"/>
        </w:rPr>
        <w:t xml:space="preserve"> </w:t>
      </w:r>
    </w:p>
    <w:p w:rsidR="009E470C" w:rsidRDefault="009E470C">
      <w:pPr>
        <w:spacing w:line="360" w:lineRule="auto"/>
        <w:jc w:val="center"/>
        <w:rPr>
          <w:rFonts w:ascii="宋体" w:hAnsi="宋体" w:cs="宋体"/>
          <w:b/>
          <w:sz w:val="44"/>
          <w:szCs w:val="44"/>
        </w:rPr>
      </w:pPr>
    </w:p>
    <w:p w:rsidR="009E470C" w:rsidRDefault="009E470C">
      <w:pPr>
        <w:spacing w:line="360" w:lineRule="auto"/>
        <w:jc w:val="center"/>
        <w:rPr>
          <w:rFonts w:ascii="宋体" w:hAnsi="宋体" w:cs="宋体"/>
          <w:b/>
          <w:sz w:val="44"/>
          <w:szCs w:val="44"/>
        </w:rPr>
      </w:pPr>
    </w:p>
    <w:p w:rsidR="009E470C" w:rsidRDefault="009E470C">
      <w:pPr>
        <w:spacing w:line="360" w:lineRule="auto"/>
        <w:jc w:val="center"/>
        <w:rPr>
          <w:rFonts w:ascii="宋体" w:hAnsi="宋体" w:cs="宋体"/>
          <w:b/>
          <w:sz w:val="44"/>
          <w:szCs w:val="44"/>
        </w:rPr>
      </w:pPr>
    </w:p>
    <w:p w:rsidR="009E470C" w:rsidRDefault="009E470C" w:rsidP="002E4D5B">
      <w:pPr>
        <w:spacing w:line="360" w:lineRule="auto"/>
        <w:rPr>
          <w:rFonts w:ascii="宋体" w:hAnsi="宋体" w:cs="宋体"/>
          <w:b/>
          <w:sz w:val="44"/>
          <w:szCs w:val="44"/>
        </w:rPr>
      </w:pPr>
    </w:p>
    <w:p w:rsidR="002E4D5B" w:rsidRDefault="002E4D5B" w:rsidP="00EB1945">
      <w:pPr>
        <w:spacing w:afterLines="50" w:after="156" w:line="560" w:lineRule="exact"/>
        <w:jc w:val="center"/>
        <w:rPr>
          <w:rFonts w:ascii="黑体" w:eastAsia="黑体" w:hAnsi="黑体" w:cs="黑体"/>
          <w:bCs/>
          <w:sz w:val="44"/>
          <w:szCs w:val="44"/>
        </w:rPr>
      </w:pPr>
    </w:p>
    <w:p w:rsidR="00EB1945" w:rsidRDefault="00EB1945" w:rsidP="00EB1945">
      <w:pPr>
        <w:spacing w:afterLines="50" w:after="156" w:line="560" w:lineRule="exact"/>
        <w:jc w:val="center"/>
        <w:rPr>
          <w:rFonts w:ascii="黑体" w:eastAsia="黑体" w:hAnsi="黑体" w:cs="黑体"/>
          <w:bCs/>
          <w:sz w:val="44"/>
          <w:szCs w:val="44"/>
        </w:rPr>
      </w:pPr>
    </w:p>
    <w:p w:rsidR="009E470C" w:rsidRPr="00DC477B" w:rsidRDefault="00CD5832" w:rsidP="00EB1945">
      <w:pPr>
        <w:spacing w:afterLines="50" w:after="156" w:line="560" w:lineRule="exact"/>
        <w:jc w:val="center"/>
        <w:rPr>
          <w:rFonts w:ascii="方正小标宋简体" w:eastAsia="方正小标宋简体" w:hAnsi="方正小标宋简体" w:cs="黑体"/>
          <w:bCs/>
          <w:color w:val="FF0000"/>
          <w:sz w:val="44"/>
          <w:szCs w:val="44"/>
        </w:rPr>
      </w:pPr>
      <w:bookmarkStart w:id="3" w:name="_GoBack"/>
      <w:r w:rsidRPr="00DC477B">
        <w:rPr>
          <w:rFonts w:ascii="方正小标宋简体" w:eastAsia="方正小标宋简体" w:hAnsi="方正小标宋简体" w:cs="黑体" w:hint="eastAsia"/>
          <w:bCs/>
          <w:sz w:val="44"/>
          <w:szCs w:val="44"/>
        </w:rPr>
        <w:lastRenderedPageBreak/>
        <w:t>网络营销专业人才培养方案</w:t>
      </w:r>
      <w:bookmarkEnd w:id="0"/>
      <w:bookmarkEnd w:id="1"/>
      <w:bookmarkEnd w:id="2"/>
    </w:p>
    <w:bookmarkEnd w:id="3"/>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一、专业概述</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网络营销是以现代营销理论为基础，借助网络、通信和数字媒体技术等实现营销目标的商务活动。对接营销产业数字化，网络化、智能化发展新趋势，对接新产业、新业态、新模式</w:t>
      </w:r>
      <w:proofErr w:type="gramStart"/>
      <w:r>
        <w:rPr>
          <w:rFonts w:ascii="仿宋" w:eastAsia="仿宋" w:hAnsi="仿宋" w:hint="eastAsia"/>
          <w:sz w:val="32"/>
          <w:szCs w:val="32"/>
        </w:rPr>
        <w:t>下网络</w:t>
      </w:r>
      <w:proofErr w:type="gramEnd"/>
      <w:r>
        <w:rPr>
          <w:rFonts w:ascii="仿宋" w:eastAsia="仿宋" w:hAnsi="仿宋" w:hint="eastAsia"/>
          <w:sz w:val="32"/>
          <w:szCs w:val="32"/>
        </w:rPr>
        <w:t>营销等岗位（群）的新要求，不断满足网络营销领域高质量发展对高素质劳动者和技术技能人才的需求，推动职业教育专业升级和数字化改造，提高人才培养质量，遵循推进职业教育高质量发展的总体要求，参照国家相关标准编制要求，制订本方案。</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二</w:t>
      </w:r>
      <w:r>
        <w:rPr>
          <w:rFonts w:eastAsia="黑体"/>
          <w:sz w:val="32"/>
          <w:szCs w:val="32"/>
        </w:rPr>
        <w:t>、专业名称及代码</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专业名称：网络营销</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专业代码：730704</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三</w:t>
      </w:r>
      <w:r>
        <w:rPr>
          <w:rFonts w:eastAsia="黑体"/>
          <w:sz w:val="32"/>
          <w:szCs w:val="32"/>
        </w:rPr>
        <w:t>、入学要求</w:t>
      </w:r>
    </w:p>
    <w:p w:rsidR="009E470C" w:rsidRDefault="00CD583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初中毕业生或具有同等学力者。</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四</w:t>
      </w:r>
      <w:r>
        <w:rPr>
          <w:rFonts w:eastAsia="黑体"/>
          <w:sz w:val="32"/>
          <w:szCs w:val="32"/>
        </w:rPr>
        <w:t>、修业年限</w:t>
      </w:r>
    </w:p>
    <w:p w:rsidR="009E470C" w:rsidRDefault="00CD5832">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三年</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五</w:t>
      </w:r>
      <w:r>
        <w:rPr>
          <w:rFonts w:eastAsia="黑体"/>
          <w:sz w:val="32"/>
          <w:szCs w:val="32"/>
        </w:rPr>
        <w:t>、职业面向</w:t>
      </w:r>
    </w:p>
    <w:p w:rsidR="009E470C" w:rsidRDefault="00CD5832">
      <w:pPr>
        <w:spacing w:line="560" w:lineRule="exact"/>
        <w:ind w:firstLine="584"/>
        <w:rPr>
          <w:rFonts w:ascii="仿宋" w:eastAsia="仿宋" w:hAnsi="仿宋" w:cs="Times New Roman"/>
          <w:sz w:val="32"/>
          <w:szCs w:val="32"/>
        </w:rPr>
      </w:pPr>
      <w:r>
        <w:rPr>
          <w:rFonts w:ascii="仿宋" w:eastAsia="仿宋" w:hAnsi="仿宋" w:hint="eastAsia"/>
          <w:sz w:val="32"/>
          <w:szCs w:val="32"/>
        </w:rPr>
        <w:t>本专业主要面向企、事业单位从事市场开发、营销推广、企业策划、经营管理等工作，同时也可自主创业或在其他企事业单位从事与本专业相关的市场策划等工作。</w:t>
      </w:r>
    </w:p>
    <w:tbl>
      <w:tblPr>
        <w:tblStyle w:val="a6"/>
        <w:tblW w:w="0" w:type="auto"/>
        <w:tblLook w:val="04A0" w:firstRow="1" w:lastRow="0" w:firstColumn="1" w:lastColumn="0" w:noHBand="0" w:noVBand="1"/>
      </w:tblPr>
      <w:tblGrid>
        <w:gridCol w:w="2192"/>
        <w:gridCol w:w="6530"/>
      </w:tblGrid>
      <w:tr w:rsidR="009E470C">
        <w:tc>
          <w:tcPr>
            <w:tcW w:w="2192" w:type="dxa"/>
          </w:tcPr>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所属专业大类</w:t>
            </w:r>
          </w:p>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（代码</w:t>
            </w:r>
            <w:r>
              <w:rPr>
                <w:rFonts w:ascii="仿宋" w:eastAsia="仿宋" w:hAnsi="仿宋" w:cs="Times New Roman"/>
                <w:sz w:val="32"/>
                <w:szCs w:val="32"/>
              </w:rPr>
              <w:t>）</w:t>
            </w:r>
          </w:p>
        </w:tc>
        <w:tc>
          <w:tcPr>
            <w:tcW w:w="6530" w:type="dxa"/>
          </w:tcPr>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财经商贸大类（73）</w:t>
            </w:r>
          </w:p>
        </w:tc>
      </w:tr>
      <w:tr w:rsidR="009E470C">
        <w:tc>
          <w:tcPr>
            <w:tcW w:w="2192" w:type="dxa"/>
          </w:tcPr>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lastRenderedPageBreak/>
              <w:t>所属专业类</w:t>
            </w:r>
          </w:p>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（代码）</w:t>
            </w:r>
          </w:p>
        </w:tc>
        <w:tc>
          <w:tcPr>
            <w:tcW w:w="6530" w:type="dxa"/>
          </w:tcPr>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电子商务类（7307）</w:t>
            </w:r>
          </w:p>
        </w:tc>
      </w:tr>
      <w:tr w:rsidR="009E470C">
        <w:tc>
          <w:tcPr>
            <w:tcW w:w="2192" w:type="dxa"/>
          </w:tcPr>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对应行业</w:t>
            </w:r>
          </w:p>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（代码）</w:t>
            </w:r>
          </w:p>
        </w:tc>
        <w:tc>
          <w:tcPr>
            <w:tcW w:w="6530" w:type="dxa"/>
          </w:tcPr>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互联网和相关服务（64）；批发（51）；零售业（52）</w:t>
            </w:r>
          </w:p>
        </w:tc>
      </w:tr>
      <w:tr w:rsidR="009E470C">
        <w:trPr>
          <w:trHeight w:val="1434"/>
        </w:trPr>
        <w:tc>
          <w:tcPr>
            <w:tcW w:w="2192" w:type="dxa"/>
          </w:tcPr>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主要职业类别（代码）</w:t>
            </w:r>
          </w:p>
        </w:tc>
        <w:tc>
          <w:tcPr>
            <w:tcW w:w="6530" w:type="dxa"/>
          </w:tcPr>
          <w:p w:rsidR="009E470C" w:rsidRDefault="00CD5832">
            <w:pPr>
              <w:spacing w:line="560" w:lineRule="exact"/>
              <w:jc w:val="left"/>
              <w:rPr>
                <w:rFonts w:ascii="仿宋" w:eastAsia="仿宋" w:hAnsi="仿宋"/>
                <w:sz w:val="32"/>
                <w:szCs w:val="32"/>
              </w:rPr>
            </w:pPr>
            <w:r>
              <w:rPr>
                <w:rFonts w:ascii="仿宋" w:eastAsia="仿宋" w:hAnsi="仿宋" w:hint="eastAsia"/>
                <w:sz w:val="32"/>
                <w:szCs w:val="32"/>
              </w:rPr>
              <w:t>营销员（4-01-02-01）；客户服务管理员（4-07-02-03）；</w:t>
            </w:r>
          </w:p>
          <w:p w:rsidR="009E470C" w:rsidRDefault="00CD5832">
            <w:pPr>
              <w:spacing w:line="560" w:lineRule="exact"/>
              <w:rPr>
                <w:rFonts w:ascii="仿宋" w:eastAsia="仿宋" w:hAnsi="仿宋"/>
                <w:sz w:val="32"/>
                <w:szCs w:val="32"/>
              </w:rPr>
            </w:pPr>
            <w:r>
              <w:rPr>
                <w:rFonts w:ascii="仿宋" w:eastAsia="仿宋" w:hAnsi="仿宋" w:hint="eastAsia"/>
                <w:sz w:val="32"/>
                <w:szCs w:val="32"/>
              </w:rPr>
              <w:t>销售主管（6610020）；</w:t>
            </w:r>
            <w:r>
              <w:rPr>
                <w:rFonts w:ascii="仿宋" w:eastAsia="仿宋" w:hAnsi="仿宋"/>
                <w:sz w:val="32"/>
                <w:szCs w:val="32"/>
              </w:rPr>
              <w:t>活动策划员</w:t>
            </w:r>
            <w:r>
              <w:rPr>
                <w:rFonts w:ascii="仿宋" w:eastAsia="仿宋" w:hAnsi="仿宋" w:hint="eastAsia"/>
                <w:sz w:val="32"/>
                <w:szCs w:val="32"/>
              </w:rPr>
              <w:t>（30300202）；</w:t>
            </w:r>
          </w:p>
          <w:p w:rsidR="009E470C" w:rsidRDefault="00CD5832">
            <w:pPr>
              <w:spacing w:line="560" w:lineRule="exact"/>
              <w:rPr>
                <w:rFonts w:ascii="仿宋" w:eastAsia="仿宋" w:hAnsi="仿宋" w:cs="Times New Roman"/>
                <w:sz w:val="32"/>
                <w:szCs w:val="32"/>
              </w:rPr>
            </w:pPr>
            <w:r>
              <w:rPr>
                <w:rFonts w:ascii="仿宋" w:eastAsia="仿宋" w:hAnsi="仿宋" w:hint="eastAsia"/>
                <w:sz w:val="32"/>
                <w:szCs w:val="32"/>
              </w:rPr>
              <w:t>网页设计员（2021306）；网站维护员(2021307)</w:t>
            </w:r>
          </w:p>
        </w:tc>
      </w:tr>
      <w:tr w:rsidR="009E470C">
        <w:tc>
          <w:tcPr>
            <w:tcW w:w="2192" w:type="dxa"/>
          </w:tcPr>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主要岗位类别</w:t>
            </w:r>
          </w:p>
          <w:p w:rsidR="009E470C" w:rsidRDefault="00CD5832">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（或技术领域）</w:t>
            </w:r>
          </w:p>
        </w:tc>
        <w:tc>
          <w:tcPr>
            <w:tcW w:w="6530" w:type="dxa"/>
          </w:tcPr>
          <w:p w:rsidR="009E470C" w:rsidRDefault="00CD5832">
            <w:pPr>
              <w:spacing w:line="560" w:lineRule="exact"/>
              <w:rPr>
                <w:rFonts w:ascii="仿宋" w:eastAsia="仿宋" w:hAnsi="仿宋"/>
                <w:sz w:val="32"/>
                <w:szCs w:val="32"/>
              </w:rPr>
            </w:pPr>
            <w:r>
              <w:rPr>
                <w:rFonts w:ascii="仿宋" w:eastAsia="仿宋" w:hAnsi="仿宋" w:hint="eastAsia"/>
                <w:sz w:val="32"/>
                <w:szCs w:val="32"/>
              </w:rPr>
              <w:t>网络销售员；营销客服专员；策划推广员；网页设计员；</w:t>
            </w:r>
          </w:p>
          <w:p w:rsidR="009E470C" w:rsidRDefault="00CD5832">
            <w:pPr>
              <w:spacing w:line="560" w:lineRule="exact"/>
              <w:rPr>
                <w:rFonts w:ascii="仿宋" w:eastAsia="仿宋" w:hAnsi="仿宋" w:cs="Times New Roman"/>
                <w:sz w:val="32"/>
                <w:szCs w:val="32"/>
              </w:rPr>
            </w:pPr>
            <w:r>
              <w:rPr>
                <w:rFonts w:ascii="仿宋" w:eastAsia="仿宋" w:hAnsi="仿宋" w:hint="eastAsia"/>
                <w:sz w:val="32"/>
                <w:szCs w:val="32"/>
              </w:rPr>
              <w:t>新媒体运营；网店美工；网站编辑；销售经理；项目经理。</w:t>
            </w:r>
          </w:p>
        </w:tc>
      </w:tr>
      <w:tr w:rsidR="009E470C">
        <w:tc>
          <w:tcPr>
            <w:tcW w:w="2192" w:type="dxa"/>
          </w:tcPr>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职业类证书举例</w:t>
            </w:r>
          </w:p>
        </w:tc>
        <w:tc>
          <w:tcPr>
            <w:tcW w:w="6530" w:type="dxa"/>
          </w:tcPr>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X</w:t>
            </w:r>
            <w:r>
              <w:rPr>
                <w:rFonts w:ascii="仿宋" w:eastAsia="仿宋" w:hAnsi="仿宋" w:cs="Times New Roman" w:hint="eastAsia"/>
                <w:sz w:val="32"/>
                <w:szCs w:val="32"/>
              </w:rPr>
              <w:t>数字营销职业技能等级证书；</w:t>
            </w:r>
          </w:p>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1+X直播电商职业技能等级证书；</w:t>
            </w:r>
          </w:p>
          <w:p w:rsidR="009E470C" w:rsidRDefault="00CD5832">
            <w:pPr>
              <w:spacing w:line="560" w:lineRule="exact"/>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X</w:t>
            </w:r>
            <w:r>
              <w:rPr>
                <w:rFonts w:ascii="仿宋" w:eastAsia="仿宋" w:hAnsi="仿宋" w:cs="Times New Roman" w:hint="eastAsia"/>
                <w:sz w:val="32"/>
                <w:szCs w:val="32"/>
              </w:rPr>
              <w:t>自媒体运营职业技能等级证书；</w:t>
            </w:r>
          </w:p>
        </w:tc>
      </w:tr>
    </w:tbl>
    <w:p w:rsidR="009E470C" w:rsidRDefault="00CD5832">
      <w:pPr>
        <w:numPr>
          <w:ilvl w:val="0"/>
          <w:numId w:val="1"/>
        </w:numPr>
        <w:overflowPunct w:val="0"/>
        <w:adjustRightInd w:val="0"/>
        <w:spacing w:line="560" w:lineRule="exact"/>
        <w:ind w:firstLineChars="200" w:firstLine="640"/>
        <w:outlineLvl w:val="0"/>
        <w:rPr>
          <w:rFonts w:eastAsia="黑体"/>
          <w:sz w:val="32"/>
          <w:szCs w:val="32"/>
        </w:rPr>
      </w:pPr>
      <w:r>
        <w:rPr>
          <w:rFonts w:eastAsia="黑体"/>
          <w:sz w:val="32"/>
          <w:szCs w:val="32"/>
        </w:rPr>
        <w:t>培养目标与培养规格</w:t>
      </w:r>
    </w:p>
    <w:p w:rsidR="009E470C" w:rsidRDefault="00CD5832">
      <w:pPr>
        <w:overflowPunct w:val="0"/>
        <w:adjustRightInd w:val="0"/>
        <w:spacing w:line="560" w:lineRule="exact"/>
        <w:ind w:firstLineChars="200" w:firstLine="640"/>
        <w:outlineLvl w:val="0"/>
        <w:rPr>
          <w:rFonts w:ascii="楷体" w:eastAsia="楷体" w:hAnsi="楷体" w:cs="楷体"/>
          <w:bCs/>
          <w:sz w:val="32"/>
          <w:szCs w:val="32"/>
        </w:rPr>
      </w:pPr>
      <w:r>
        <w:rPr>
          <w:rFonts w:ascii="楷体" w:eastAsia="楷体" w:hAnsi="楷体" w:cs="楷体" w:hint="eastAsia"/>
          <w:bCs/>
          <w:sz w:val="32"/>
          <w:szCs w:val="32"/>
        </w:rPr>
        <w:t>（一）培养目标</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本专业是我校电商专业群的重点专业，旨在培养适应社会主义现代化建设需要的德、智、体、美全面发展，具备现代网络知识和计算机技术应用技能，掌握电子商务基础知识和技能，并</w:t>
      </w:r>
      <w:proofErr w:type="gramStart"/>
      <w:r>
        <w:rPr>
          <w:rFonts w:ascii="仿宋" w:eastAsia="仿宋" w:hAnsi="仿宋" w:hint="eastAsia"/>
          <w:sz w:val="32"/>
          <w:szCs w:val="32"/>
        </w:rPr>
        <w:t>熟悉微</w:t>
      </w:r>
      <w:proofErr w:type="gramEnd"/>
      <w:r>
        <w:rPr>
          <w:rFonts w:ascii="仿宋" w:eastAsia="仿宋" w:hAnsi="仿宋" w:hint="eastAsia"/>
          <w:sz w:val="32"/>
          <w:szCs w:val="32"/>
        </w:rPr>
        <w:t>信、微博、社群、短视频等新媒体营销知识，具备文案编辑、视频剪辑、短视频策划、短视频运营、SEO推广等能力。能实现消费者的网上购物、企业网上经营、商户之间的网上交</w:t>
      </w:r>
      <w:r>
        <w:rPr>
          <w:rFonts w:ascii="仿宋" w:eastAsia="仿宋" w:hAnsi="仿宋" w:hint="eastAsia"/>
          <w:sz w:val="32"/>
          <w:szCs w:val="32"/>
        </w:rPr>
        <w:lastRenderedPageBreak/>
        <w:t>易、在线电子支付活动、互联网金融管理技能，掌握独立从事市场调研、营销策划、网上销售的能力，面向服务、管理第一线岗位需求的高素质、技能型专门人才。</w:t>
      </w:r>
    </w:p>
    <w:p w:rsidR="009E470C" w:rsidRDefault="00CD5832">
      <w:pPr>
        <w:overflowPunct w:val="0"/>
        <w:adjustRightInd w:val="0"/>
        <w:spacing w:line="560" w:lineRule="exact"/>
        <w:ind w:firstLineChars="200" w:firstLine="640"/>
        <w:outlineLvl w:val="0"/>
        <w:rPr>
          <w:rFonts w:ascii="楷体" w:eastAsia="楷体" w:hAnsi="楷体" w:cs="楷体"/>
          <w:bCs/>
          <w:sz w:val="32"/>
          <w:szCs w:val="32"/>
        </w:rPr>
      </w:pPr>
      <w:r>
        <w:rPr>
          <w:rFonts w:ascii="楷体" w:eastAsia="楷体" w:hAnsi="楷体" w:cs="楷体" w:hint="eastAsia"/>
          <w:bCs/>
          <w:sz w:val="32"/>
          <w:szCs w:val="32"/>
        </w:rPr>
        <w:t>（二）培养规格</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本专业学生应在系统学习本专业知识并完成有关实习实</w:t>
      </w:r>
      <w:proofErr w:type="gramStart"/>
      <w:r>
        <w:rPr>
          <w:rFonts w:ascii="仿宋" w:eastAsia="仿宋" w:hAnsi="仿宋" w:cs="仿宋" w:hint="eastAsia"/>
          <w:sz w:val="32"/>
          <w:szCs w:val="32"/>
        </w:rPr>
        <w:t>训基础</w:t>
      </w:r>
      <w:proofErr w:type="gramEnd"/>
      <w:r>
        <w:rPr>
          <w:rFonts w:ascii="仿宋" w:eastAsia="仿宋" w:hAnsi="仿宋" w:cs="仿宋" w:hint="eastAsia"/>
          <w:sz w:val="32"/>
          <w:szCs w:val="32"/>
        </w:rPr>
        <w:t>上，全面提升素质、知识、能力，掌握并实际运用岗位（群）需要的专业技术技能，总体上须达到以下要求。</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1．坚定拥护中国共产党领导和中国特色社会主义制度，以习近平新时代中国特色社会主义思想为指导，</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社会主义核心价值观，具有坚定的理想信念、深厚的爱国情感和中华民族自豪感；</w:t>
      </w:r>
    </w:p>
    <w:p w:rsidR="009E470C" w:rsidRDefault="00CD5832">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．具有国防观念和国家安全意识，具备强烈的集体主义观念和吃苦耐劳的作风，了解基本的国防知识，掌握初步的军事技能；</w:t>
      </w:r>
    </w:p>
    <w:p w:rsidR="009E470C" w:rsidRDefault="00CD5832">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rPr>
        <w:t>掌握现代办公自动化操作基本技能；具备基本的沟通能力、终端零售能力、卖场管理能力、商品陈列能力、市场调研能力和客户拓展与维护能力；</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4．掌握支撑本专业学习和可持续发展必备的文化基础知识，具有良好的科学与人文素养，具备职业生涯规划能力；</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5．具有良好的语言表达能力、文字表达能力、沟通合作能力，具有较强的集体意识和团队合作意识，学习一门外语并结合专业加以运用；</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6．掌握市场营销、客户服务、商品知识方面的专业基础知</w:t>
      </w:r>
      <w:r>
        <w:rPr>
          <w:rFonts w:ascii="仿宋" w:eastAsia="仿宋" w:hAnsi="仿宋" w:cs="仿宋" w:hint="eastAsia"/>
          <w:sz w:val="32"/>
          <w:szCs w:val="32"/>
        </w:rPr>
        <w:lastRenderedPageBreak/>
        <w:t>识；</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7．掌握生产、经营、管理和服务等技术技能，具有营销能力或实践能力；</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8．具有适应产业数字化发展需求的基本数字技能，掌握信息技术基础知识、专业信息技术能力，初步掌握网络营销领域数字化技能；</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9．具有探究学习、终身学习能力，具有一定的分析问题和解决问题的能力；</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10．掌握基本身体运动知识和至少1项体育运动技能，养成良好的运动习惯、卫生习惯和行为习惯；具备一定的心理调适能力；</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11．掌握必备的美育知识，具有一定的文化修养、审美能力，形成至少1项艺术特长或爱好；</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12．弘扬劳动光荣、技能宝贵、创造伟大的时代精神，热爱劳动人民、珍惜劳动成果、树立劳动观念、积极投身劳动，具备与本专业职业发展相适应的劳动素养、劳动技能。</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七</w:t>
      </w:r>
      <w:r>
        <w:rPr>
          <w:rFonts w:eastAsia="黑体"/>
          <w:sz w:val="32"/>
          <w:szCs w:val="32"/>
        </w:rPr>
        <w:t>、课程设置及要求</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（一）公共基础课程</w:t>
      </w:r>
    </w:p>
    <w:p w:rsidR="009E470C" w:rsidRDefault="00CD5832">
      <w:pPr>
        <w:overflowPunct w:val="0"/>
        <w:adjustRightInd w:val="0"/>
        <w:spacing w:line="560" w:lineRule="exact"/>
        <w:ind w:leftChars="300" w:left="630"/>
        <w:outlineLvl w:val="0"/>
        <w:rPr>
          <w:rFonts w:ascii="仿宋_GB2312" w:eastAsia="仿宋_GB2312" w:hAnsi="仿宋_GB2312" w:cs="仿宋_GB2312"/>
          <w:sz w:val="32"/>
          <w:szCs w:val="32"/>
        </w:rPr>
      </w:pPr>
      <w:r>
        <w:rPr>
          <w:rFonts w:ascii="仿宋" w:eastAsia="仿宋" w:hAnsi="仿宋" w:hint="eastAsia"/>
          <w:sz w:val="32"/>
          <w:szCs w:val="32"/>
        </w:rPr>
        <w:t>1．思想政治</w:t>
      </w:r>
    </w:p>
    <w:p w:rsidR="009E470C" w:rsidRDefault="00CD583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（1）中国特色社会主义</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Pr>
          <w:rFonts w:ascii="仿宋" w:eastAsia="仿宋" w:hAnsi="仿宋"/>
          <w:sz w:val="32"/>
          <w:szCs w:val="32"/>
        </w:rPr>
        <w:t>以习近平新时代中国特色社会主义思想为指导，阐释中国特色社会主义的开创与发展，明确中国特色社会主义进入新时代的历史方位，阐明中国特色社会主义建设“五位一</w:t>
      </w:r>
      <w:r>
        <w:rPr>
          <w:rFonts w:ascii="仿宋" w:eastAsia="仿宋" w:hAnsi="仿宋"/>
          <w:sz w:val="32"/>
          <w:szCs w:val="32"/>
        </w:rPr>
        <w:lastRenderedPageBreak/>
        <w:t>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ascii="仿宋" w:eastAsia="仿宋" w:hAnsi="仿宋" w:hint="eastAsia"/>
          <w:sz w:val="32"/>
          <w:szCs w:val="32"/>
        </w:rPr>
        <w:t>。</w:t>
      </w:r>
    </w:p>
    <w:p w:rsidR="009E470C" w:rsidRDefault="00CD583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（2）心理健康与职业生涯</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w:t>
      </w:r>
      <w:r>
        <w:rPr>
          <w:rFonts w:ascii="仿宋" w:eastAsia="仿宋" w:hAnsi="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rsidR="009E470C" w:rsidRDefault="00CD583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（3）哲学与人生</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ascii="仿宋" w:eastAsia="仿宋" w:hAnsi="仿宋"/>
          <w:sz w:val="32"/>
          <w:szCs w:val="32"/>
        </w:rPr>
        <w:t>践行</w:t>
      </w:r>
      <w:proofErr w:type="gramEnd"/>
      <w:r>
        <w:rPr>
          <w:rFonts w:ascii="仿宋" w:eastAsia="仿宋" w:hAnsi="仿宋"/>
          <w:sz w:val="32"/>
          <w:szCs w:val="32"/>
        </w:rPr>
        <w:t>社会主义核心价值观，为学生成长奠定正确的世界观、人生观和价值观基础</w:t>
      </w:r>
      <w:r>
        <w:rPr>
          <w:rFonts w:ascii="仿宋" w:eastAsia="仿宋" w:hAnsi="仿宋" w:hint="eastAsia"/>
          <w:sz w:val="32"/>
          <w:szCs w:val="32"/>
        </w:rPr>
        <w:t>。</w:t>
      </w:r>
    </w:p>
    <w:p w:rsidR="009E470C" w:rsidRDefault="00CD5832">
      <w:pPr>
        <w:overflowPunct w:val="0"/>
        <w:adjustRightInd w:val="0"/>
        <w:spacing w:line="560" w:lineRule="exact"/>
        <w:ind w:leftChars="300" w:left="630"/>
        <w:outlineLvl w:val="0"/>
        <w:rPr>
          <w:rFonts w:ascii="仿宋" w:eastAsia="仿宋" w:hAnsi="仿宋"/>
          <w:sz w:val="32"/>
          <w:szCs w:val="32"/>
        </w:rPr>
      </w:pPr>
      <w:r>
        <w:rPr>
          <w:rFonts w:ascii="仿宋" w:eastAsia="仿宋" w:hAnsi="仿宋" w:hint="eastAsia"/>
          <w:sz w:val="32"/>
          <w:szCs w:val="32"/>
        </w:rPr>
        <w:t>（4）职业道德与法治</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着眼于提高中职学生的职业道德素质和法治素养，对学生进行职业道德和法治教育。帮助学生理解全面依法治国的总目</w:t>
      </w:r>
      <w:r>
        <w:rPr>
          <w:rFonts w:ascii="仿宋" w:eastAsia="仿宋" w:hAnsi="仿宋"/>
          <w:sz w:val="32"/>
          <w:szCs w:val="32"/>
        </w:rPr>
        <w:lastRenderedPageBreak/>
        <w:t>标和基本要求，了解职业道德和法律规范，增强职业道德和法治意识，养成爱岗敬业、依法办事的思维方式和行为习惯</w:t>
      </w:r>
      <w:r>
        <w:rPr>
          <w:rFonts w:ascii="仿宋" w:eastAsia="仿宋" w:hAnsi="仿宋" w:hint="eastAsia"/>
          <w:sz w:val="32"/>
          <w:szCs w:val="32"/>
        </w:rPr>
        <w:t>。</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2．语文</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eastAsia="仿宋" w:hAnsi="仿宋"/>
          <w:sz w:val="32"/>
          <w:szCs w:val="32"/>
        </w:rPr>
        <w:t>国家普通话水平测试等级证书</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3．历史</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本课程的任务是在义务教育历史课程的基础上，以唯物史观为指导，促进中等职业学校学生进一步了解人类社会形态从低级到高级发展的基本脉络、基本规律和优秀文化成果；从历</w:t>
      </w:r>
      <w:r>
        <w:rPr>
          <w:rFonts w:ascii="仿宋" w:eastAsia="仿宋" w:hAnsi="仿宋" w:hint="eastAsia"/>
          <w:sz w:val="32"/>
          <w:szCs w:val="32"/>
        </w:rPr>
        <w:lastRenderedPageBreak/>
        <w:t>史的角度了解和思考人与人、人与社会、人与自然的关系，增强历史使命感和社会责任感；进一步弘扬以爱国主义为核心的民族精神和以改革创新为核心的时代精神，培育和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社会主义核心价值观；树立正确的历史观、民族观、国家观和文化观；塑造健全的人格，养成职业精神，培养德智体美劳全面发展社会主义建设者和接班人。</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4．数学</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5．英语</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在义务教育的基础上，进一步激发学生英语学习的兴趣，帮助学生掌握基础知识和基本技能，发展英语学科核心素养，为学生的职业生涯、继续学习和终身发展奠定基础。通过学习</w:t>
      </w:r>
      <w:r>
        <w:rPr>
          <w:rFonts w:ascii="仿宋" w:eastAsia="仿宋" w:hAnsi="仿宋" w:hint="eastAsia"/>
          <w:sz w:val="32"/>
          <w:szCs w:val="32"/>
        </w:rPr>
        <w:lastRenderedPageBreak/>
        <w:t>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6．信息技术</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7．体育与健康</w:t>
      </w:r>
    </w:p>
    <w:p w:rsidR="009E470C" w:rsidRDefault="00CD5832">
      <w:pPr>
        <w:overflowPunct w:val="0"/>
        <w:adjustRightInd w:val="0"/>
        <w:spacing w:line="560" w:lineRule="exact"/>
        <w:outlineLvl w:val="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通过学习，学生能够喜爱并积极参与体育运动，享受体育 运动的乐趣；学会锻炼身体的科学方法，掌握1</w:t>
      </w:r>
      <w:r>
        <w:rPr>
          <w:rFonts w:ascii="仿宋" w:eastAsia="仿宋" w:hAnsi="仿宋"/>
          <w:sz w:val="32"/>
          <w:szCs w:val="32"/>
        </w:rPr>
        <w:t>-2</w:t>
      </w:r>
      <w:r>
        <w:rPr>
          <w:rFonts w:ascii="仿宋" w:eastAsia="仿宋" w:hAnsi="仿宋" w:hint="eastAsia"/>
          <w:sz w:val="32"/>
          <w:szCs w:val="32"/>
        </w:rPr>
        <w:t>项体育运动</w:t>
      </w:r>
      <w:r>
        <w:rPr>
          <w:rFonts w:ascii="仿宋" w:eastAsia="仿宋" w:hAnsi="仿宋" w:hint="eastAsia"/>
          <w:sz w:val="32"/>
          <w:szCs w:val="32"/>
        </w:rPr>
        <w:lastRenderedPageBreak/>
        <w:t>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8．艺术</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（1）音乐欣赏</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（2）美术欣赏</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sz w:val="32"/>
          <w:szCs w:val="32"/>
        </w:rPr>
        <w:t>通过不同美术类型（绘画、书法、雕塑、工艺、建筑、摄影等）的表现形式与发展演变进程，使学生了解美术的基础知识、技能与原理，熟悉基本审美特征，理解作品的思想情感与</w:t>
      </w:r>
      <w:r>
        <w:rPr>
          <w:rFonts w:ascii="仿宋" w:eastAsia="仿宋" w:hAnsi="仿宋"/>
          <w:sz w:val="32"/>
          <w:szCs w:val="32"/>
        </w:rPr>
        <w:lastRenderedPageBreak/>
        <w:t>人文内涵，感受社会美、自然美和艺术美的统一，提高审美能力。</w:t>
      </w:r>
      <w:r>
        <w:rPr>
          <w:rFonts w:ascii="仿宋" w:eastAsia="仿宋" w:hAnsi="仿宋" w:hint="eastAsia"/>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（3）书法</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（4）礼乐修身</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通过学习社交礼仪常识、各种情境的礼仪训练，掌握必备 的礼仪知识和技能，领会礼仪的核心精神，提高艺术审美和鉴赏能力，弘扬中华优秀传统美德，做到知行合一。</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9．劳动教育</w:t>
      </w:r>
    </w:p>
    <w:p w:rsidR="009E470C" w:rsidRDefault="00CD5832">
      <w:pPr>
        <w:overflowPunct w:val="0"/>
        <w:adjustRightInd w:val="0"/>
        <w:spacing w:line="560" w:lineRule="exact"/>
        <w:ind w:firstLineChars="200" w:firstLine="640"/>
        <w:outlineLvl w:val="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本课程重点讲述劳动精神、劳模精神、工匠精神、劳动组织、劳动安全和劳动法规等方面内容，提高劳动自立自强的意</w:t>
      </w:r>
      <w:r>
        <w:rPr>
          <w:rFonts w:ascii="仿宋" w:eastAsia="仿宋" w:hAnsi="仿宋" w:hint="eastAsia"/>
          <w:color w:val="333333"/>
          <w:sz w:val="32"/>
          <w:szCs w:val="32"/>
          <w:shd w:val="clear" w:color="auto" w:fill="FFFFFF"/>
        </w:rPr>
        <w:lastRenderedPageBreak/>
        <w:t>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．军事训练</w:t>
      </w:r>
    </w:p>
    <w:p w:rsidR="009E470C" w:rsidRDefault="00CD583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通过军事训练学习基本军事知识，掌握基本军事技能，全面推进素质教育，增强学生的国防观念和国家安全意识，加强学生的组织性和纪律性，培养吃苦耐劳和艰苦朴素的作风，培育爱党爱国爱军情怀，</w:t>
      </w:r>
      <w:proofErr w:type="gramStart"/>
      <w:r>
        <w:rPr>
          <w:rFonts w:ascii="仿宋" w:eastAsia="仿宋" w:hAnsi="仿宋" w:cs="仿宋" w:hint="eastAsia"/>
          <w:sz w:val="32"/>
          <w:szCs w:val="32"/>
        </w:rPr>
        <w:t>培塑爱国主义</w:t>
      </w:r>
      <w:proofErr w:type="gramEnd"/>
      <w:r>
        <w:rPr>
          <w:rFonts w:ascii="仿宋" w:eastAsia="仿宋" w:hAnsi="仿宋" w:cs="仿宋" w:hint="eastAsia"/>
          <w:sz w:val="32"/>
          <w:szCs w:val="32"/>
        </w:rPr>
        <w:t>、集体主义和革命英雄主义精神。</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．就业指导</w:t>
      </w:r>
    </w:p>
    <w:p w:rsidR="009E470C" w:rsidRDefault="00CD583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rsidR="009E470C" w:rsidRDefault="00CD5832">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．职业能力</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本课程主要讲述思想政治基础理论、时事政治、科技常识、</w:t>
      </w:r>
      <w:r>
        <w:rPr>
          <w:rFonts w:ascii="仿宋" w:eastAsia="仿宋" w:hAnsi="仿宋" w:cs="仿宋" w:hint="eastAsia"/>
          <w:sz w:val="32"/>
          <w:szCs w:val="32"/>
        </w:rPr>
        <w:lastRenderedPageBreak/>
        <w:t>文学常识、艺术知识、安全常识等内容，提高学生思想道德素质、科学素质、人文素质等综合素质，培养学生理解、交流、科学思维、应用分析、艺术审美等方面的能力，挖掘学生处理事物的能力，提升职业适应性。</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（二）专业基础课程</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 市场营销基础</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学习者应该能说出市场营销的概念；分析案例的市场营销环境；判断消费者市场和消费者行为；会使用市场营销调研的基本方法；会细分市场及对市场进行正确定位；能够分析常用产品的特色、品牌、包装及其定价策略；会使用常用的促销策略。</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学习过程中增加了案例教学的比重。案例包括文字和音像形式。根据中专生理解力水平，案例分析选用较为简单、贴近现实生活和工作实际的内容。教学中突出了典型案例的剖析，同时安排了必要的作业和实验，作业多以案例分析的形式为主</w:t>
      </w:r>
      <w:r>
        <w:rPr>
          <w:rFonts w:ascii="仿宋" w:eastAsia="仿宋" w:hAnsi="仿宋"/>
          <w:sz w:val="32"/>
          <w:szCs w:val="32"/>
        </w:rPr>
        <w:t>，</w:t>
      </w:r>
      <w:r>
        <w:rPr>
          <w:rFonts w:ascii="仿宋" w:eastAsia="仿宋" w:hAnsi="仿宋" w:hint="eastAsia"/>
          <w:sz w:val="32"/>
          <w:szCs w:val="32"/>
        </w:rPr>
        <w:t>给学生接触实际、动手分析的机会。</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 电子商务基础</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应该能说出电子商务的概念，陈述电子商务的交易过程、结构、电子支付方式及文件安全传送的原理；能区分不同类型的电子商务模式；学会上网连接方法、会使用IE、Outlook；会注册邮箱、会用FrontPage制作静态网页、会使用常用的杀毒软件；会搜索商务信息和发布信息，能应用电子商务平台进行网上商店的搭建和日常商务交易处理。</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 网络营销</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学习者应该能说出网络营销的概念；会使用Email、邮件列表、网站等形式与客户沟通及树立公司形象、会设计网上调查表、会注册域名及上传网站；会通过贸易平台发布商务信息；会定义合适的“关键词”，利用搜索引擎来进行网站推广；会进行网上市场和用户信息调研；知道常见网站的广告定价和发布方法。</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（三）专业核心课程</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 网店客服</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通过学习，能按照正确的键盘指法完成录入任务；能熟练使用一种中文拼音输入法；能设置输入法属性；掌握特殊符号的录入方法；能</w:t>
      </w:r>
      <w:proofErr w:type="gramStart"/>
      <w:r>
        <w:rPr>
          <w:rFonts w:ascii="仿宋" w:eastAsia="仿宋" w:hAnsi="仿宋" w:hint="eastAsia"/>
          <w:sz w:val="32"/>
          <w:szCs w:val="32"/>
        </w:rPr>
        <w:t>正确听取</w:t>
      </w:r>
      <w:proofErr w:type="gramEnd"/>
      <w:r>
        <w:rPr>
          <w:rFonts w:ascii="仿宋" w:eastAsia="仿宋" w:hAnsi="仿宋" w:hint="eastAsia"/>
          <w:sz w:val="32"/>
          <w:szCs w:val="32"/>
        </w:rPr>
        <w:t>客户要求，同步完成记录；文字录入速度达到60字/分钟；了解客户心理知识；掌握与客户沟通的技巧与方法；能通过网络即时通信工具有效明确地向客户传达服务信息、态度；能通过准确解读客户信息；掌握客户想法、感受与态度；会对客户进行有利于问题解决的提问、倾听、表达。</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 商品知识</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可以理解品牌的概念，能够正确区分品牌和商标；掌握品牌命名的策略，列举品牌标志的分类；领悟商品采购的重要性，明确商品的分类，学会收集、统计及分析相关资料，能根据店铺及商品的定位制订商品采购计划。可以灵活使用各种技巧开展洽谈工作，根据网店运营的目标制定合适的商</w:t>
      </w:r>
      <w:r>
        <w:rPr>
          <w:rFonts w:ascii="仿宋" w:eastAsia="仿宋" w:hAnsi="仿宋" w:hint="eastAsia"/>
          <w:sz w:val="32"/>
          <w:szCs w:val="32"/>
        </w:rPr>
        <w:lastRenderedPageBreak/>
        <w:t>品采购绩效衡量标准。</w:t>
      </w:r>
    </w:p>
    <w:p w:rsidR="009E470C" w:rsidRDefault="00CD5832">
      <w:pPr>
        <w:numPr>
          <w:ilvl w:val="0"/>
          <w:numId w:val="2"/>
        </w:num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自媒体运营</w:t>
      </w:r>
    </w:p>
    <w:p w:rsidR="009E470C" w:rsidRDefault="00CD5832">
      <w:r>
        <w:rPr>
          <w:rFonts w:ascii="仿宋" w:eastAsia="仿宋" w:hAnsi="仿宋" w:hint="eastAsia"/>
          <w:sz w:val="32"/>
          <w:szCs w:val="32"/>
        </w:rPr>
        <w:t xml:space="preserve">    通过学习，了解自媒体的发展历程和发展趋势；掌握自媒体营销的含义和特点；熟悉自媒体营销的岗位职责和职业技能要求；</w:t>
      </w:r>
      <w:proofErr w:type="gramStart"/>
      <w:r>
        <w:rPr>
          <w:rFonts w:ascii="仿宋" w:eastAsia="仿宋" w:hAnsi="仿宋" w:hint="eastAsia"/>
          <w:sz w:val="32"/>
          <w:szCs w:val="32"/>
        </w:rPr>
        <w:t>认识自</w:t>
      </w:r>
      <w:proofErr w:type="gramEnd"/>
      <w:r>
        <w:rPr>
          <w:rFonts w:ascii="仿宋" w:eastAsia="仿宋" w:hAnsi="仿宋" w:hint="eastAsia"/>
          <w:sz w:val="32"/>
          <w:szCs w:val="32"/>
        </w:rPr>
        <w:t>媒体营销模式创新和主要模式；自新媒体营销平台及优势；自媒体营销模式的价值和实时策略；自媒体营销对品牌塑造的作用和风险；</w:t>
      </w:r>
      <w:proofErr w:type="gramStart"/>
      <w:r>
        <w:rPr>
          <w:rFonts w:ascii="仿宋" w:eastAsia="仿宋" w:hAnsi="仿宋" w:hint="eastAsia"/>
          <w:sz w:val="32"/>
          <w:szCs w:val="32"/>
        </w:rPr>
        <w:t>了解微信营销</w:t>
      </w:r>
      <w:proofErr w:type="gramEnd"/>
      <w:r>
        <w:rPr>
          <w:rFonts w:ascii="仿宋" w:eastAsia="仿宋" w:hAnsi="仿宋" w:hint="eastAsia"/>
          <w:sz w:val="32"/>
          <w:szCs w:val="32"/>
        </w:rPr>
        <w:t>、</w:t>
      </w:r>
      <w:proofErr w:type="gramStart"/>
      <w:r>
        <w:rPr>
          <w:rFonts w:ascii="仿宋" w:eastAsia="仿宋" w:hAnsi="仿宋" w:hint="eastAsia"/>
          <w:sz w:val="32"/>
          <w:szCs w:val="32"/>
        </w:rPr>
        <w:t>微博营销</w:t>
      </w:r>
      <w:proofErr w:type="gramEnd"/>
      <w:r>
        <w:rPr>
          <w:rFonts w:ascii="仿宋" w:eastAsia="仿宋" w:hAnsi="仿宋" w:hint="eastAsia"/>
          <w:sz w:val="32"/>
          <w:szCs w:val="32"/>
        </w:rPr>
        <w:t>、直播营销、短视频营销、社群营销、搜索引擎营销、电商平台营销、信息流营销等内容。</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（四）专业拓展课程</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 短视频制作</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掌握短视频的拍摄方法；掌握剪辑与包装短视频的方法；掌握发布短视频的方法；掌握拍摄抖音短视频的方法；掌握抖音短视频后期处理的方法；掌握制作短视频封面图的方法；使用Pr制作短视频片头；使用Pr修剪短视频、制作影视片尾短视频、滚动字幕、为短视频进行调色、为短视频编辑音频。</w:t>
      </w:r>
    </w:p>
    <w:p w:rsidR="009E470C" w:rsidRDefault="00CD5832">
      <w:pPr>
        <w:numPr>
          <w:ilvl w:val="0"/>
          <w:numId w:val="3"/>
        </w:num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商品拍摄与图片处理</w:t>
      </w:r>
    </w:p>
    <w:p w:rsidR="009E470C" w:rsidRDefault="00CD5832">
      <w:pPr>
        <w:ind w:firstLineChars="200" w:firstLine="640"/>
        <w:rPr>
          <w:rFonts w:ascii="仿宋" w:eastAsia="仿宋" w:hAnsi="仿宋"/>
          <w:sz w:val="32"/>
          <w:szCs w:val="32"/>
        </w:rPr>
      </w:pPr>
      <w:r>
        <w:rPr>
          <w:rFonts w:ascii="仿宋" w:eastAsia="仿宋" w:hAnsi="仿宋" w:hint="eastAsia"/>
          <w:sz w:val="32"/>
          <w:szCs w:val="32"/>
        </w:rPr>
        <w:t>学生通过学习，应该能了解网上拍摄商品所用摄影设备的作用及选择，能自主搭建摄影环境，掌握数码相机参数的设置和相机的使用，能合理运用光线和曝光组合，能完成日常商品的拍摄，并能通过 Photoshop软件对商品照片进行后期处理，</w:t>
      </w:r>
      <w:r>
        <w:rPr>
          <w:rFonts w:ascii="仿宋" w:eastAsia="仿宋" w:hAnsi="仿宋" w:hint="eastAsia"/>
          <w:sz w:val="32"/>
          <w:szCs w:val="32"/>
        </w:rPr>
        <w:lastRenderedPageBreak/>
        <w:t>最后使用 Photoshop软件设计出能让人产生购物欲的商品传页。</w:t>
      </w:r>
    </w:p>
    <w:p w:rsidR="009E470C" w:rsidRDefault="00CD5832">
      <w:pPr>
        <w:numPr>
          <w:ilvl w:val="0"/>
          <w:numId w:val="3"/>
        </w:num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网店美工</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通过学习，能了解网店美工的职责，能</w:t>
      </w:r>
      <w:proofErr w:type="gramStart"/>
      <w:r>
        <w:rPr>
          <w:rFonts w:ascii="仿宋" w:eastAsia="仿宋" w:hAnsi="仿宋" w:hint="eastAsia"/>
          <w:sz w:val="32"/>
          <w:szCs w:val="32"/>
        </w:rPr>
        <w:t>说出电</w:t>
      </w:r>
      <w:proofErr w:type="gramEnd"/>
      <w:r>
        <w:rPr>
          <w:rFonts w:ascii="仿宋" w:eastAsia="仿宋" w:hAnsi="仿宋" w:hint="eastAsia"/>
          <w:sz w:val="32"/>
          <w:szCs w:val="32"/>
        </w:rPr>
        <w:t>商网店所需制作图片名称，会整体色彩搭配，熟悉</w:t>
      </w:r>
      <w:proofErr w:type="gramStart"/>
      <w:r>
        <w:rPr>
          <w:rFonts w:ascii="仿宋" w:eastAsia="仿宋" w:hAnsi="仿宋" w:hint="eastAsia"/>
          <w:sz w:val="32"/>
          <w:szCs w:val="32"/>
        </w:rPr>
        <w:t>掌握网</w:t>
      </w:r>
      <w:proofErr w:type="gramEnd"/>
      <w:r>
        <w:rPr>
          <w:rFonts w:ascii="仿宋" w:eastAsia="仿宋" w:hAnsi="仿宋" w:hint="eastAsia"/>
          <w:sz w:val="32"/>
          <w:szCs w:val="32"/>
        </w:rPr>
        <w:t>店美工工作所运用的Photoshop，能运用</w:t>
      </w:r>
      <w:proofErr w:type="spellStart"/>
      <w:r>
        <w:rPr>
          <w:rFonts w:ascii="仿宋" w:eastAsia="仿宋" w:hAnsi="仿宋" w:hint="eastAsia"/>
          <w:sz w:val="32"/>
          <w:szCs w:val="32"/>
        </w:rPr>
        <w:t>ps</w:t>
      </w:r>
      <w:proofErr w:type="spellEnd"/>
      <w:r>
        <w:rPr>
          <w:rFonts w:ascii="仿宋" w:eastAsia="仿宋" w:hAnsi="仿宋" w:hint="eastAsia"/>
          <w:sz w:val="32"/>
          <w:szCs w:val="32"/>
        </w:rPr>
        <w:t>制作网店店标、主图、促销广告、详情页等，能区分制作图片不同特点；学会制作不同格式图片；会利用</w:t>
      </w:r>
      <w:proofErr w:type="gramStart"/>
      <w:r>
        <w:rPr>
          <w:rFonts w:ascii="仿宋" w:eastAsia="仿宋" w:hAnsi="仿宋" w:hint="eastAsia"/>
          <w:sz w:val="32"/>
          <w:szCs w:val="32"/>
        </w:rPr>
        <w:t>淘宝后台</w:t>
      </w:r>
      <w:proofErr w:type="gramEnd"/>
      <w:r>
        <w:rPr>
          <w:rFonts w:ascii="仿宋" w:eastAsia="仿宋" w:hAnsi="仿宋" w:hint="eastAsia"/>
          <w:sz w:val="32"/>
          <w:szCs w:val="32"/>
        </w:rPr>
        <w:t>对图片进行压缩，进行图片上传和发布。</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八</w:t>
      </w:r>
      <w:r>
        <w:rPr>
          <w:rFonts w:eastAsia="黑体"/>
          <w:sz w:val="32"/>
          <w:szCs w:val="32"/>
        </w:rPr>
        <w:t>、教学进程总体安排</w:t>
      </w:r>
    </w:p>
    <w:tbl>
      <w:tblPr>
        <w:tblW w:w="9177" w:type="dxa"/>
        <w:tblInd w:w="113" w:type="dxa"/>
        <w:tblLook w:val="04A0" w:firstRow="1" w:lastRow="0" w:firstColumn="1" w:lastColumn="0" w:noHBand="0" w:noVBand="1"/>
      </w:tblPr>
      <w:tblGrid>
        <w:gridCol w:w="818"/>
        <w:gridCol w:w="865"/>
        <w:gridCol w:w="2304"/>
        <w:gridCol w:w="436"/>
        <w:gridCol w:w="436"/>
        <w:gridCol w:w="436"/>
        <w:gridCol w:w="436"/>
        <w:gridCol w:w="436"/>
        <w:gridCol w:w="436"/>
        <w:gridCol w:w="928"/>
        <w:gridCol w:w="802"/>
        <w:gridCol w:w="844"/>
      </w:tblGrid>
      <w:tr w:rsidR="009E470C">
        <w:trPr>
          <w:trHeight w:val="454"/>
        </w:trPr>
        <w:tc>
          <w:tcPr>
            <w:tcW w:w="9177" w:type="dxa"/>
            <w:gridSpan w:val="12"/>
            <w:tcBorders>
              <w:top w:val="single" w:sz="4" w:space="0" w:color="auto"/>
              <w:left w:val="single" w:sz="4" w:space="0" w:color="auto"/>
              <w:bottom w:val="single" w:sz="4" w:space="0" w:color="auto"/>
              <w:right w:val="single" w:sz="4" w:space="0" w:color="000000"/>
            </w:tcBorders>
            <w:shd w:val="clear" w:color="000000" w:fill="C0C0C0"/>
            <w:noWrap/>
            <w:vAlign w:val="center"/>
          </w:tcPr>
          <w:p w:rsidR="009E470C" w:rsidRDefault="00CD5832">
            <w:pPr>
              <w:widowControl/>
              <w:spacing w:line="560" w:lineRule="exact"/>
              <w:jc w:val="center"/>
              <w:rPr>
                <w:rFonts w:ascii="宋体" w:hAnsi="宋体" w:cs="宋体"/>
                <w:kern w:val="0"/>
                <w:sz w:val="24"/>
              </w:rPr>
            </w:pPr>
            <w:r>
              <w:br w:type="page"/>
            </w:r>
            <w:r>
              <w:rPr>
                <w:rFonts w:ascii="宋体" w:hAnsi="宋体" w:cs="宋体" w:hint="eastAsia"/>
                <w:kern w:val="0"/>
                <w:sz w:val="24"/>
              </w:rPr>
              <w:t xml:space="preserve">                            网络营销专业                        202</w:t>
            </w:r>
            <w:r>
              <w:rPr>
                <w:rFonts w:ascii="宋体" w:hAnsi="宋体" w:cs="宋体"/>
                <w:kern w:val="0"/>
                <w:sz w:val="24"/>
              </w:rPr>
              <w:t>2</w:t>
            </w:r>
            <w:r>
              <w:rPr>
                <w:rFonts w:ascii="宋体" w:hAnsi="宋体" w:cs="宋体" w:hint="eastAsia"/>
                <w:kern w:val="0"/>
                <w:sz w:val="24"/>
              </w:rPr>
              <w:t>年9月</w:t>
            </w:r>
          </w:p>
        </w:tc>
      </w:tr>
      <w:tr w:rsidR="009E470C">
        <w:trPr>
          <w:trHeight w:val="454"/>
        </w:trPr>
        <w:tc>
          <w:tcPr>
            <w:tcW w:w="818" w:type="dxa"/>
            <w:vMerge w:val="restart"/>
            <w:tcBorders>
              <w:top w:val="nil"/>
              <w:left w:val="single" w:sz="4" w:space="0" w:color="auto"/>
              <w:bottom w:val="single" w:sz="4" w:space="0" w:color="000000"/>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65" w:type="dxa"/>
            <w:vMerge w:val="restart"/>
            <w:tcBorders>
              <w:top w:val="nil"/>
              <w:left w:val="single" w:sz="4" w:space="0" w:color="auto"/>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序号</w:t>
            </w:r>
          </w:p>
        </w:tc>
        <w:tc>
          <w:tcPr>
            <w:tcW w:w="2304" w:type="dxa"/>
            <w:vMerge w:val="restart"/>
            <w:tcBorders>
              <w:top w:val="nil"/>
              <w:left w:val="single" w:sz="4" w:space="0" w:color="auto"/>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课程名称</w:t>
            </w:r>
          </w:p>
        </w:tc>
        <w:tc>
          <w:tcPr>
            <w:tcW w:w="2616" w:type="dxa"/>
            <w:gridSpan w:val="6"/>
            <w:tcBorders>
              <w:top w:val="single" w:sz="4" w:space="0" w:color="auto"/>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各</w:t>
            </w:r>
            <w:proofErr w:type="gramStart"/>
            <w:r>
              <w:rPr>
                <w:rFonts w:ascii="宋体" w:hAnsi="宋体" w:cs="宋体" w:hint="eastAsia"/>
                <w:kern w:val="0"/>
                <w:sz w:val="22"/>
                <w:szCs w:val="22"/>
              </w:rPr>
              <w:t>学期周</w:t>
            </w:r>
            <w:proofErr w:type="gramEnd"/>
            <w:r>
              <w:rPr>
                <w:rFonts w:ascii="宋体" w:hAnsi="宋体" w:cs="宋体" w:hint="eastAsia"/>
                <w:kern w:val="0"/>
                <w:sz w:val="22"/>
                <w:szCs w:val="22"/>
              </w:rPr>
              <w:t>学时分配</w:t>
            </w:r>
          </w:p>
        </w:tc>
        <w:tc>
          <w:tcPr>
            <w:tcW w:w="928" w:type="dxa"/>
            <w:vMerge w:val="restart"/>
            <w:tcBorders>
              <w:top w:val="nil"/>
              <w:left w:val="single" w:sz="4" w:space="0" w:color="auto"/>
              <w:bottom w:val="single" w:sz="4" w:space="0" w:color="000000"/>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总学时</w:t>
            </w:r>
          </w:p>
        </w:tc>
        <w:tc>
          <w:tcPr>
            <w:tcW w:w="1646" w:type="dxa"/>
            <w:gridSpan w:val="2"/>
            <w:tcBorders>
              <w:top w:val="single" w:sz="4" w:space="0" w:color="auto"/>
              <w:left w:val="nil"/>
              <w:bottom w:val="single" w:sz="4" w:space="0" w:color="auto"/>
              <w:right w:val="single" w:sz="4" w:space="0" w:color="000000"/>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课程类型</w:t>
            </w:r>
          </w:p>
        </w:tc>
      </w:tr>
      <w:tr w:rsidR="009E470C">
        <w:trPr>
          <w:trHeight w:val="454"/>
        </w:trPr>
        <w:tc>
          <w:tcPr>
            <w:tcW w:w="818" w:type="dxa"/>
            <w:vMerge/>
            <w:tcBorders>
              <w:top w:val="nil"/>
              <w:left w:val="single" w:sz="4" w:space="0" w:color="auto"/>
              <w:bottom w:val="single" w:sz="4" w:space="0" w:color="000000"/>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2304" w:type="dxa"/>
            <w:vMerge/>
            <w:tcBorders>
              <w:top w:val="nil"/>
              <w:left w:val="single" w:sz="4" w:space="0" w:color="auto"/>
              <w:bottom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72" w:type="dxa"/>
            <w:gridSpan w:val="2"/>
            <w:tcBorders>
              <w:top w:val="single" w:sz="4" w:space="0" w:color="auto"/>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第一学年</w:t>
            </w:r>
          </w:p>
        </w:tc>
        <w:tc>
          <w:tcPr>
            <w:tcW w:w="872" w:type="dxa"/>
            <w:gridSpan w:val="2"/>
            <w:tcBorders>
              <w:top w:val="single" w:sz="4" w:space="0" w:color="auto"/>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第二学年</w:t>
            </w:r>
          </w:p>
        </w:tc>
        <w:tc>
          <w:tcPr>
            <w:tcW w:w="872" w:type="dxa"/>
            <w:gridSpan w:val="2"/>
            <w:tcBorders>
              <w:top w:val="single" w:sz="4" w:space="0" w:color="auto"/>
              <w:left w:val="nil"/>
              <w:bottom w:val="single" w:sz="4" w:space="0" w:color="auto"/>
              <w:right w:val="single" w:sz="4" w:space="0" w:color="000000"/>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第三学年</w:t>
            </w:r>
          </w:p>
        </w:tc>
        <w:tc>
          <w:tcPr>
            <w:tcW w:w="928" w:type="dxa"/>
            <w:vMerge/>
            <w:tcBorders>
              <w:top w:val="nil"/>
              <w:left w:val="single" w:sz="4" w:space="0" w:color="auto"/>
              <w:bottom w:val="single" w:sz="4" w:space="0" w:color="000000"/>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02" w:type="dxa"/>
            <w:vMerge w:val="restart"/>
            <w:tcBorders>
              <w:top w:val="nil"/>
              <w:left w:val="single" w:sz="4" w:space="0" w:color="auto"/>
              <w:bottom w:val="nil"/>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理论</w:t>
            </w:r>
          </w:p>
        </w:tc>
        <w:tc>
          <w:tcPr>
            <w:tcW w:w="844" w:type="dxa"/>
            <w:vMerge w:val="restart"/>
            <w:tcBorders>
              <w:top w:val="nil"/>
              <w:left w:val="single" w:sz="4" w:space="0" w:color="auto"/>
              <w:bottom w:val="nil"/>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实践</w:t>
            </w:r>
          </w:p>
        </w:tc>
      </w:tr>
      <w:tr w:rsidR="009E470C">
        <w:trPr>
          <w:trHeight w:val="454"/>
        </w:trPr>
        <w:tc>
          <w:tcPr>
            <w:tcW w:w="818" w:type="dxa"/>
            <w:vMerge/>
            <w:tcBorders>
              <w:top w:val="nil"/>
              <w:left w:val="single" w:sz="4" w:space="0" w:color="auto"/>
              <w:bottom w:val="single" w:sz="4" w:space="0" w:color="000000"/>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vMerge/>
            <w:tcBorders>
              <w:top w:val="nil"/>
              <w:left w:val="single" w:sz="4" w:space="0" w:color="auto"/>
              <w:bottom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2304" w:type="dxa"/>
            <w:vMerge/>
            <w:tcBorders>
              <w:top w:val="nil"/>
              <w:left w:val="single" w:sz="4" w:space="0" w:color="auto"/>
              <w:bottom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proofErr w:type="gramStart"/>
            <w:r>
              <w:rPr>
                <w:rFonts w:ascii="宋体" w:hAnsi="宋体" w:cs="宋体" w:hint="eastAsia"/>
                <w:kern w:val="0"/>
                <w:sz w:val="22"/>
                <w:szCs w:val="22"/>
              </w:rPr>
              <w:t>一</w:t>
            </w:r>
            <w:proofErr w:type="gramEnd"/>
          </w:p>
        </w:tc>
        <w:tc>
          <w:tcPr>
            <w:tcW w:w="436" w:type="dxa"/>
            <w:tcBorders>
              <w:top w:val="nil"/>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二</w:t>
            </w:r>
          </w:p>
        </w:tc>
        <w:tc>
          <w:tcPr>
            <w:tcW w:w="436" w:type="dxa"/>
            <w:tcBorders>
              <w:top w:val="nil"/>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三</w:t>
            </w:r>
          </w:p>
        </w:tc>
        <w:tc>
          <w:tcPr>
            <w:tcW w:w="436" w:type="dxa"/>
            <w:tcBorders>
              <w:top w:val="nil"/>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四</w:t>
            </w:r>
          </w:p>
        </w:tc>
        <w:tc>
          <w:tcPr>
            <w:tcW w:w="436" w:type="dxa"/>
            <w:tcBorders>
              <w:top w:val="nil"/>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五</w:t>
            </w:r>
          </w:p>
        </w:tc>
        <w:tc>
          <w:tcPr>
            <w:tcW w:w="436" w:type="dxa"/>
            <w:tcBorders>
              <w:top w:val="nil"/>
              <w:left w:val="nil"/>
              <w:bottom w:val="single" w:sz="4" w:space="0" w:color="auto"/>
              <w:right w:val="single" w:sz="4" w:space="0" w:color="auto"/>
            </w:tcBorders>
            <w:shd w:val="clear" w:color="000000" w:fill="C0C0C0"/>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六</w:t>
            </w:r>
          </w:p>
        </w:tc>
        <w:tc>
          <w:tcPr>
            <w:tcW w:w="928" w:type="dxa"/>
            <w:vMerge/>
            <w:tcBorders>
              <w:top w:val="nil"/>
              <w:left w:val="single" w:sz="4" w:space="0" w:color="auto"/>
              <w:bottom w:val="single" w:sz="4" w:space="0" w:color="000000"/>
              <w:right w:val="single" w:sz="4" w:space="0" w:color="auto"/>
            </w:tcBorders>
            <w:vAlign w:val="center"/>
          </w:tcPr>
          <w:p w:rsidR="009E470C" w:rsidRDefault="009E470C">
            <w:pPr>
              <w:widowControl/>
              <w:spacing w:line="560" w:lineRule="exact"/>
              <w:jc w:val="left"/>
              <w:rPr>
                <w:rFonts w:ascii="宋体" w:hAnsi="宋体" w:cs="宋体"/>
                <w:kern w:val="0"/>
                <w:sz w:val="22"/>
                <w:szCs w:val="22"/>
              </w:rPr>
            </w:pPr>
          </w:p>
        </w:tc>
        <w:tc>
          <w:tcPr>
            <w:tcW w:w="802" w:type="dxa"/>
            <w:vMerge/>
            <w:tcBorders>
              <w:top w:val="nil"/>
              <w:left w:val="single" w:sz="4" w:space="0" w:color="auto"/>
              <w:bottom w:val="nil"/>
              <w:right w:val="single" w:sz="4" w:space="0" w:color="auto"/>
            </w:tcBorders>
            <w:vAlign w:val="center"/>
          </w:tcPr>
          <w:p w:rsidR="009E470C" w:rsidRDefault="009E470C">
            <w:pPr>
              <w:widowControl/>
              <w:spacing w:line="560" w:lineRule="exact"/>
              <w:jc w:val="left"/>
              <w:rPr>
                <w:rFonts w:ascii="宋体" w:hAnsi="宋体" w:cs="宋体"/>
                <w:kern w:val="0"/>
                <w:sz w:val="22"/>
                <w:szCs w:val="22"/>
              </w:rPr>
            </w:pPr>
          </w:p>
        </w:tc>
        <w:tc>
          <w:tcPr>
            <w:tcW w:w="844" w:type="dxa"/>
            <w:vMerge/>
            <w:tcBorders>
              <w:top w:val="nil"/>
              <w:left w:val="single" w:sz="4" w:space="0" w:color="auto"/>
              <w:bottom w:val="nil"/>
              <w:right w:val="single" w:sz="4" w:space="0" w:color="auto"/>
            </w:tcBorders>
            <w:vAlign w:val="center"/>
          </w:tcPr>
          <w:p w:rsidR="009E470C" w:rsidRDefault="009E470C">
            <w:pPr>
              <w:widowControl/>
              <w:spacing w:line="560" w:lineRule="exact"/>
              <w:jc w:val="left"/>
              <w:rPr>
                <w:rFonts w:ascii="宋体" w:hAnsi="宋体" w:cs="宋体"/>
                <w:kern w:val="0"/>
                <w:sz w:val="22"/>
                <w:szCs w:val="22"/>
              </w:rPr>
            </w:pPr>
          </w:p>
        </w:tc>
      </w:tr>
      <w:tr w:rsidR="009E470C">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9E470C" w:rsidRDefault="009E470C">
            <w:pPr>
              <w:widowControl/>
              <w:spacing w:line="560" w:lineRule="exac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1</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语文</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216</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216</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E470C">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9E470C" w:rsidRDefault="00CD5832">
            <w:pPr>
              <w:widowControl/>
              <w:spacing w:line="560" w:lineRule="exact"/>
              <w:jc w:val="left"/>
              <w:rPr>
                <w:rFonts w:ascii="宋体" w:hAnsi="宋体" w:cs="宋体"/>
                <w:kern w:val="0"/>
                <w:sz w:val="22"/>
                <w:szCs w:val="22"/>
              </w:rPr>
            </w:pPr>
            <w:r>
              <w:rPr>
                <w:rFonts w:ascii="宋体" w:hAnsi="宋体" w:cs="宋体" w:hint="eastAsia"/>
                <w:kern w:val="0"/>
                <w:sz w:val="22"/>
                <w:szCs w:val="22"/>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2</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数学</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216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pPr>
            <w:r>
              <w:rPr>
                <w:rFonts w:ascii="宋体" w:hAnsi="宋体" w:cs="宋体" w:hint="eastAsia"/>
                <w:kern w:val="0"/>
                <w:sz w:val="22"/>
                <w:szCs w:val="22"/>
              </w:rPr>
              <w:t>216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E470C">
        <w:trPr>
          <w:trHeight w:val="454"/>
        </w:trPr>
        <w:tc>
          <w:tcPr>
            <w:tcW w:w="818" w:type="dxa"/>
            <w:tcBorders>
              <w:top w:val="nil"/>
              <w:left w:val="single" w:sz="4" w:space="0" w:color="auto"/>
              <w:bottom w:val="nil"/>
              <w:right w:val="single" w:sz="4" w:space="0" w:color="auto"/>
            </w:tcBorders>
            <w:shd w:val="clear" w:color="auto" w:fill="auto"/>
            <w:textDirection w:val="tbRlV"/>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3</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英语</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216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pPr>
            <w:r>
              <w:rPr>
                <w:rFonts w:ascii="宋体" w:hAnsi="宋体" w:cs="宋体" w:hint="eastAsia"/>
                <w:kern w:val="0"/>
                <w:sz w:val="22"/>
                <w:szCs w:val="22"/>
              </w:rPr>
              <w:t>216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4"/>
              </w:rPr>
              <w:t xml:space="preserve">　</w:t>
            </w:r>
          </w:p>
        </w:tc>
      </w:tr>
      <w:tr w:rsidR="009E470C">
        <w:trPr>
          <w:trHeight w:val="454"/>
        </w:trPr>
        <w:tc>
          <w:tcPr>
            <w:tcW w:w="818" w:type="dxa"/>
            <w:vMerge w:val="restart"/>
            <w:tcBorders>
              <w:top w:val="nil"/>
              <w:left w:val="single" w:sz="4" w:space="0" w:color="auto"/>
              <w:right w:val="single" w:sz="4" w:space="0" w:color="auto"/>
            </w:tcBorders>
            <w:shd w:val="clear" w:color="auto" w:fill="auto"/>
            <w:textDirection w:val="tbRlV"/>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公共基础课</w:t>
            </w: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4</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中国特色社会主义</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5</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心理健康与职业生涯</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6</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哲学与人生</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7</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职业道德与法治</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8</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信息技术</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144</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9</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体育与健康</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180</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180</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10</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音乐欣赏</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8</w:t>
            </w:r>
            <w:r>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1</w:t>
            </w:r>
            <w:r>
              <w:rPr>
                <w:rFonts w:ascii="宋体" w:hAnsi="宋体" w:cs="宋体"/>
                <w:kern w:val="0"/>
                <w:sz w:val="22"/>
                <w:szCs w:val="22"/>
              </w:rPr>
              <w:t>1</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礼乐修身</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12</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美术欣赏</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1</w:t>
            </w:r>
            <w:r>
              <w:rPr>
                <w:rFonts w:ascii="宋体" w:hAnsi="宋体" w:cs="宋体"/>
                <w:kern w:val="0"/>
                <w:sz w:val="22"/>
                <w:szCs w:val="22"/>
              </w:rPr>
              <w:t>3</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书法</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1</w:t>
            </w:r>
            <w:r>
              <w:rPr>
                <w:rFonts w:ascii="宋体" w:hAnsi="宋体" w:cs="宋体"/>
                <w:kern w:val="0"/>
                <w:sz w:val="22"/>
                <w:szCs w:val="22"/>
              </w:rPr>
              <w:t>4</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劳动教育</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15</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历史</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4"/>
              </w:rPr>
              <w:t xml:space="preserve">36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16</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就业指导</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18</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hint="eastAsia"/>
                <w:kern w:val="0"/>
                <w:sz w:val="22"/>
                <w:szCs w:val="22"/>
              </w:rPr>
              <w:t>18</w:t>
            </w:r>
            <w:r>
              <w:rPr>
                <w:rFonts w:ascii="宋体" w:hAnsi="宋体" w:cs="宋体" w:hint="eastAsia"/>
                <w:kern w:val="0"/>
                <w:sz w:val="24"/>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17</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特色德育</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72</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vMerge/>
            <w:tcBorders>
              <w:left w:val="single" w:sz="4" w:space="0" w:color="auto"/>
              <w:bottom w:val="single" w:sz="4" w:space="0" w:color="auto"/>
              <w:right w:val="single" w:sz="4" w:space="0" w:color="auto"/>
            </w:tcBorders>
            <w:shd w:val="clear" w:color="000000" w:fill="D8D8D8"/>
            <w:noWrap/>
            <w:vAlign w:val="center"/>
          </w:tcPr>
          <w:p w:rsidR="009E470C" w:rsidRDefault="009E470C">
            <w:pPr>
              <w:widowControl/>
              <w:spacing w:line="560" w:lineRule="exact"/>
              <w:jc w:val="center"/>
              <w:rPr>
                <w:rFonts w:ascii="宋体" w:hAnsi="宋体" w:cs="宋体"/>
                <w:kern w:val="0"/>
                <w:sz w:val="22"/>
                <w:szCs w:val="22"/>
              </w:rPr>
            </w:pPr>
          </w:p>
        </w:tc>
        <w:tc>
          <w:tcPr>
            <w:tcW w:w="865" w:type="dxa"/>
            <w:tcBorders>
              <w:top w:val="single" w:sz="4" w:space="0" w:color="auto"/>
              <w:left w:val="single" w:sz="4" w:space="0" w:color="auto"/>
              <w:bottom w:val="single" w:sz="4" w:space="0" w:color="auto"/>
              <w:right w:val="single" w:sz="4" w:space="0" w:color="auto"/>
            </w:tcBorders>
            <w:shd w:val="clear" w:color="000000" w:fill="auto"/>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 xml:space="preserve"> 18</w:t>
            </w:r>
          </w:p>
        </w:tc>
        <w:tc>
          <w:tcPr>
            <w:tcW w:w="2304" w:type="dxa"/>
            <w:tcBorders>
              <w:top w:val="single" w:sz="4" w:space="0" w:color="auto"/>
              <w:left w:val="single" w:sz="4" w:space="0" w:color="auto"/>
              <w:bottom w:val="single" w:sz="4" w:space="0" w:color="auto"/>
              <w:right w:val="single" w:sz="4" w:space="0" w:color="auto"/>
            </w:tcBorders>
            <w:shd w:val="clear" w:color="000000" w:fill="auto"/>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军事训练</w:t>
            </w: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single" w:sz="4" w:space="0" w:color="auto"/>
              <w:left w:val="nil"/>
              <w:bottom w:val="single" w:sz="4" w:space="0" w:color="auto"/>
              <w:right w:val="single" w:sz="4" w:space="0" w:color="auto"/>
            </w:tcBorders>
            <w:shd w:val="clear" w:color="000000"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single" w:sz="4" w:space="0" w:color="auto"/>
              <w:left w:val="nil"/>
              <w:bottom w:val="single" w:sz="4" w:space="0" w:color="auto"/>
              <w:right w:val="single" w:sz="4" w:space="0" w:color="auto"/>
            </w:tcBorders>
            <w:shd w:val="clear" w:color="000000"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5</w:t>
            </w:r>
            <w:r>
              <w:rPr>
                <w:rFonts w:ascii="宋体" w:hAnsi="宋体" w:cs="宋体"/>
                <w:kern w:val="0"/>
                <w:sz w:val="22"/>
                <w:szCs w:val="22"/>
              </w:rPr>
              <w:t>6</w:t>
            </w:r>
          </w:p>
        </w:tc>
        <w:tc>
          <w:tcPr>
            <w:tcW w:w="802" w:type="dxa"/>
            <w:tcBorders>
              <w:top w:val="single" w:sz="4" w:space="0" w:color="auto"/>
              <w:left w:val="nil"/>
              <w:bottom w:val="single" w:sz="4" w:space="0" w:color="auto"/>
              <w:right w:val="single" w:sz="4" w:space="0" w:color="auto"/>
            </w:tcBorders>
            <w:shd w:val="clear" w:color="000000"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2</w:t>
            </w:r>
          </w:p>
        </w:tc>
        <w:tc>
          <w:tcPr>
            <w:tcW w:w="844" w:type="dxa"/>
            <w:tcBorders>
              <w:top w:val="single" w:sz="4" w:space="0" w:color="auto"/>
              <w:left w:val="nil"/>
              <w:bottom w:val="single" w:sz="4" w:space="0" w:color="auto"/>
              <w:right w:val="single" w:sz="4" w:space="0" w:color="auto"/>
            </w:tcBorders>
            <w:shd w:val="clear" w:color="000000"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4</w:t>
            </w:r>
          </w:p>
        </w:tc>
      </w:tr>
      <w:tr w:rsidR="009E470C">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公共基础课小结</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16</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16</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15</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1406</w:t>
            </w:r>
          </w:p>
        </w:tc>
        <w:tc>
          <w:tcPr>
            <w:tcW w:w="802"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1002</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404</w:t>
            </w:r>
          </w:p>
        </w:tc>
      </w:tr>
      <w:tr w:rsidR="009E470C">
        <w:trPr>
          <w:trHeight w:val="454"/>
        </w:trPr>
        <w:tc>
          <w:tcPr>
            <w:tcW w:w="818" w:type="dxa"/>
            <w:vMerge w:val="restart"/>
            <w:tcBorders>
              <w:top w:val="nil"/>
              <w:left w:val="single" w:sz="4" w:space="0" w:color="auto"/>
              <w:right w:val="single" w:sz="4" w:space="0" w:color="auto"/>
            </w:tcBorders>
            <w:shd w:val="clear" w:color="auto" w:fill="auto"/>
            <w:textDirection w:val="tbRlV"/>
            <w:vAlign w:val="center"/>
          </w:tcPr>
          <w:p w:rsidR="009E470C" w:rsidRDefault="00CD5832">
            <w:pPr>
              <w:spacing w:line="560" w:lineRule="exact"/>
              <w:jc w:val="center"/>
              <w:rPr>
                <w:rFonts w:ascii="宋体" w:hAnsi="宋体" w:cs="宋体"/>
                <w:kern w:val="0"/>
                <w:sz w:val="22"/>
                <w:szCs w:val="22"/>
              </w:rPr>
            </w:pPr>
            <w:r>
              <w:rPr>
                <w:rFonts w:ascii="宋体" w:hAnsi="宋体" w:cs="宋体" w:hint="eastAsia"/>
                <w:kern w:val="0"/>
                <w:sz w:val="22"/>
                <w:szCs w:val="22"/>
              </w:rPr>
              <w:t>专业课</w:t>
            </w: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1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电子商务基础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4"/>
              </w:rPr>
            </w:pPr>
            <w:r>
              <w:rPr>
                <w:rFonts w:ascii="宋体" w:hAnsi="宋体" w:cs="宋体"/>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2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市场营销基础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3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商品拍摄与图片处理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网店运营</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144</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5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网店客服</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36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6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网店美工</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电子商务法律法规</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2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8</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商品知识</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textDirection w:val="tbRlV"/>
            <w:vAlign w:val="center"/>
          </w:tcPr>
          <w:p w:rsidR="009E470C" w:rsidRDefault="009E470C">
            <w:pPr>
              <w:widowControl/>
              <w:spacing w:line="560" w:lineRule="exact"/>
              <w:jc w:val="center"/>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9</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短视频制作</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144</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10</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电子商务会计</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2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11</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网络营销</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pPr>
            <w:r>
              <w:rPr>
                <w:rFonts w:ascii="宋体" w:hAnsi="宋体" w:cs="宋体" w:hint="eastAsia"/>
                <w:kern w:val="0"/>
                <w:sz w:val="22"/>
                <w:szCs w:val="22"/>
              </w:rPr>
              <w:t>36</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12</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自媒体运营</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144</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w:t>
            </w:r>
            <w:r>
              <w:rPr>
                <w:rFonts w:ascii="宋体" w:hAnsi="宋体" w:cs="宋体"/>
                <w:kern w:val="0"/>
                <w:sz w:val="22"/>
                <w:szCs w:val="22"/>
              </w:rPr>
              <w:t>2</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pPr>
            <w:r>
              <w:rPr>
                <w:rFonts w:ascii="宋体" w:hAnsi="宋体" w:cs="宋体"/>
                <w:kern w:val="0"/>
                <w:sz w:val="22"/>
                <w:szCs w:val="22"/>
              </w:rPr>
              <w:t>72</w:t>
            </w:r>
          </w:p>
        </w:tc>
      </w:tr>
      <w:tr w:rsidR="009E470C">
        <w:trPr>
          <w:trHeight w:val="454"/>
        </w:trPr>
        <w:tc>
          <w:tcPr>
            <w:tcW w:w="818" w:type="dxa"/>
            <w:vMerge/>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14</w:t>
            </w:r>
            <w:r>
              <w:rPr>
                <w:rFonts w:ascii="宋体" w:hAnsi="宋体" w:cs="宋体" w:hint="eastAsia"/>
                <w:kern w:val="0"/>
                <w:sz w:val="22"/>
                <w:szCs w:val="22"/>
              </w:rPr>
              <w:t xml:space="preserve">　</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直播电</w:t>
            </w:r>
            <w:proofErr w:type="gramStart"/>
            <w:r>
              <w:rPr>
                <w:rFonts w:ascii="宋体" w:hAnsi="宋体" w:cs="宋体" w:hint="eastAsia"/>
                <w:kern w:val="0"/>
                <w:sz w:val="22"/>
                <w:szCs w:val="22"/>
              </w:rPr>
              <w:t>商基础</w:t>
            </w:r>
            <w:proofErr w:type="gramEnd"/>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4　</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r>
              <w:rPr>
                <w:rFonts w:ascii="宋体" w:hAnsi="宋体" w:cs="宋体" w:hint="eastAsia"/>
                <w:kern w:val="0"/>
                <w:sz w:val="22"/>
                <w:szCs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pPr>
            <w:r>
              <w:rPr>
                <w:rFonts w:ascii="宋体" w:hAnsi="宋体" w:cs="宋体"/>
                <w:kern w:val="0"/>
                <w:sz w:val="22"/>
                <w:szCs w:val="22"/>
              </w:rPr>
              <w:t>36</w:t>
            </w:r>
          </w:p>
        </w:tc>
      </w:tr>
      <w:tr w:rsidR="009E470C">
        <w:trPr>
          <w:trHeight w:val="454"/>
        </w:trPr>
        <w:tc>
          <w:tcPr>
            <w:tcW w:w="818" w:type="dxa"/>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5</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职业能力</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72</w:t>
            </w:r>
          </w:p>
        </w:tc>
        <w:tc>
          <w:tcPr>
            <w:tcW w:w="844"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r>
      <w:tr w:rsidR="009E470C">
        <w:trPr>
          <w:trHeight w:val="454"/>
        </w:trPr>
        <w:tc>
          <w:tcPr>
            <w:tcW w:w="818" w:type="dxa"/>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16</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物流基础</w:t>
            </w: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pPr>
            <w:r>
              <w:rPr>
                <w:rFonts w:ascii="宋体" w:hAnsi="宋体" w:cs="宋体"/>
                <w:kern w:val="0"/>
                <w:sz w:val="22"/>
                <w:szCs w:val="22"/>
              </w:rPr>
              <w:t>18</w:t>
            </w:r>
          </w:p>
        </w:tc>
      </w:tr>
      <w:tr w:rsidR="009E470C">
        <w:trPr>
          <w:trHeight w:val="454"/>
        </w:trPr>
        <w:tc>
          <w:tcPr>
            <w:tcW w:w="818" w:type="dxa"/>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跨境电</w:t>
            </w:r>
            <w:proofErr w:type="gramStart"/>
            <w:r>
              <w:rPr>
                <w:rFonts w:ascii="宋体" w:hAnsi="宋体" w:cs="宋体" w:hint="eastAsia"/>
                <w:kern w:val="0"/>
                <w:sz w:val="22"/>
                <w:szCs w:val="22"/>
              </w:rPr>
              <w:t>商基础</w:t>
            </w:r>
            <w:proofErr w:type="gramEnd"/>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802"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8</w:t>
            </w: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w:t>
            </w:r>
          </w:p>
        </w:tc>
      </w:tr>
      <w:tr w:rsidR="009E470C">
        <w:trPr>
          <w:trHeight w:val="454"/>
        </w:trPr>
        <w:tc>
          <w:tcPr>
            <w:tcW w:w="818" w:type="dxa"/>
            <w:tcBorders>
              <w:left w:val="single" w:sz="4" w:space="0" w:color="auto"/>
              <w:right w:val="single" w:sz="4" w:space="0" w:color="auto"/>
            </w:tcBorders>
            <w:shd w:val="clear" w:color="auto" w:fill="auto"/>
            <w:vAlign w:val="center"/>
          </w:tcPr>
          <w:p w:rsidR="009E470C" w:rsidRDefault="009E470C">
            <w:pPr>
              <w:widowControl/>
              <w:spacing w:line="560" w:lineRule="exact"/>
              <w:jc w:val="left"/>
              <w:rPr>
                <w:rFonts w:ascii="宋体" w:hAnsi="宋体" w:cs="宋体"/>
                <w:kern w:val="0"/>
                <w:sz w:val="22"/>
                <w:szCs w:val="22"/>
              </w:rPr>
            </w:pPr>
          </w:p>
        </w:tc>
        <w:tc>
          <w:tcPr>
            <w:tcW w:w="865"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230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顶岗实习</w:t>
            </w: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436"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540</w:t>
            </w:r>
          </w:p>
        </w:tc>
        <w:tc>
          <w:tcPr>
            <w:tcW w:w="802" w:type="dxa"/>
            <w:tcBorders>
              <w:top w:val="nil"/>
              <w:left w:val="nil"/>
              <w:bottom w:val="single" w:sz="4" w:space="0" w:color="auto"/>
              <w:right w:val="single" w:sz="4" w:space="0" w:color="auto"/>
            </w:tcBorders>
            <w:shd w:val="clear" w:color="auto" w:fill="auto"/>
            <w:noWrap/>
            <w:vAlign w:val="center"/>
          </w:tcPr>
          <w:p w:rsidR="009E470C" w:rsidRDefault="009E470C">
            <w:pPr>
              <w:widowControl/>
              <w:spacing w:line="560" w:lineRule="exact"/>
              <w:jc w:val="center"/>
              <w:rPr>
                <w:rFonts w:ascii="宋体" w:hAnsi="宋体" w:cs="宋体"/>
                <w:kern w:val="0"/>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540</w:t>
            </w:r>
          </w:p>
        </w:tc>
      </w:tr>
      <w:tr w:rsidR="009E470C">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专业课小结</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14</w:t>
            </w:r>
            <w:r>
              <w:rPr>
                <w:rFonts w:ascii="宋体" w:hAnsi="宋体" w:cs="宋体" w:hint="eastAsia"/>
                <w:kern w:val="0"/>
                <w:sz w:val="22"/>
                <w:szCs w:val="22"/>
              </w:rPr>
              <w:t xml:space="preserve">　</w:t>
            </w:r>
          </w:p>
        </w:tc>
        <w:tc>
          <w:tcPr>
            <w:tcW w:w="436"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1800</w:t>
            </w:r>
          </w:p>
        </w:tc>
        <w:tc>
          <w:tcPr>
            <w:tcW w:w="802"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450</w:t>
            </w:r>
          </w:p>
        </w:tc>
        <w:tc>
          <w:tcPr>
            <w:tcW w:w="844" w:type="dxa"/>
            <w:tcBorders>
              <w:top w:val="nil"/>
              <w:left w:val="nil"/>
              <w:bottom w:val="single" w:sz="4" w:space="0" w:color="auto"/>
              <w:right w:val="single" w:sz="4" w:space="0" w:color="auto"/>
            </w:tcBorders>
            <w:shd w:val="clear" w:color="000000" w:fill="D8D8D8"/>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 xml:space="preserve">1350　</w:t>
            </w:r>
          </w:p>
        </w:tc>
      </w:tr>
      <w:tr w:rsidR="009E470C">
        <w:trPr>
          <w:trHeight w:val="454"/>
        </w:trPr>
        <w:tc>
          <w:tcPr>
            <w:tcW w:w="3987" w:type="dxa"/>
            <w:gridSpan w:val="3"/>
            <w:tcBorders>
              <w:top w:val="single" w:sz="4" w:space="0" w:color="auto"/>
              <w:left w:val="single" w:sz="4" w:space="0" w:color="auto"/>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合计</w:t>
            </w:r>
          </w:p>
        </w:tc>
        <w:tc>
          <w:tcPr>
            <w:tcW w:w="436"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30</w:t>
            </w:r>
          </w:p>
        </w:tc>
        <w:tc>
          <w:tcPr>
            <w:tcW w:w="436"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30</w:t>
            </w:r>
          </w:p>
        </w:tc>
        <w:tc>
          <w:tcPr>
            <w:tcW w:w="436"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28</w:t>
            </w:r>
          </w:p>
        </w:tc>
        <w:tc>
          <w:tcPr>
            <w:tcW w:w="436"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28</w:t>
            </w:r>
          </w:p>
        </w:tc>
        <w:tc>
          <w:tcPr>
            <w:tcW w:w="436"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29</w:t>
            </w:r>
          </w:p>
        </w:tc>
        <w:tc>
          <w:tcPr>
            <w:tcW w:w="436"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30</w:t>
            </w:r>
          </w:p>
        </w:tc>
        <w:tc>
          <w:tcPr>
            <w:tcW w:w="928"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kern w:val="0"/>
                <w:sz w:val="22"/>
                <w:szCs w:val="22"/>
              </w:rPr>
              <w:t>3206</w:t>
            </w:r>
          </w:p>
        </w:tc>
        <w:tc>
          <w:tcPr>
            <w:tcW w:w="802"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1452</w:t>
            </w:r>
          </w:p>
        </w:tc>
        <w:tc>
          <w:tcPr>
            <w:tcW w:w="844" w:type="dxa"/>
            <w:tcBorders>
              <w:top w:val="nil"/>
              <w:left w:val="nil"/>
              <w:bottom w:val="single" w:sz="4" w:space="0" w:color="auto"/>
              <w:right w:val="single" w:sz="4" w:space="0" w:color="auto"/>
            </w:tcBorders>
            <w:shd w:val="clear" w:color="000000" w:fill="A5A5A5"/>
            <w:noWrap/>
            <w:vAlign w:val="center"/>
          </w:tcPr>
          <w:p w:rsidR="009E470C" w:rsidRDefault="00CD5832">
            <w:pPr>
              <w:widowControl/>
              <w:spacing w:line="560" w:lineRule="exact"/>
              <w:jc w:val="center"/>
              <w:rPr>
                <w:rFonts w:ascii="宋体" w:hAnsi="宋体" w:cs="宋体"/>
                <w:kern w:val="0"/>
                <w:sz w:val="22"/>
                <w:szCs w:val="22"/>
              </w:rPr>
            </w:pPr>
            <w:r>
              <w:rPr>
                <w:rFonts w:ascii="宋体" w:hAnsi="宋体" w:cs="宋体" w:hint="eastAsia"/>
                <w:kern w:val="0"/>
                <w:sz w:val="22"/>
                <w:szCs w:val="22"/>
              </w:rPr>
              <w:t>1754</w:t>
            </w:r>
          </w:p>
        </w:tc>
      </w:tr>
    </w:tbl>
    <w:p w:rsidR="009E470C" w:rsidRDefault="00CD5832">
      <w:pPr>
        <w:overflowPunct w:val="0"/>
        <w:adjustRightInd w:val="0"/>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师资队伍</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商贸专业</w:t>
      </w:r>
      <w:proofErr w:type="gramStart"/>
      <w:r>
        <w:rPr>
          <w:rFonts w:ascii="仿宋" w:eastAsia="仿宋" w:hAnsi="仿宋" w:hint="eastAsia"/>
          <w:sz w:val="32"/>
          <w:szCs w:val="32"/>
        </w:rPr>
        <w:t>部现有</w:t>
      </w:r>
      <w:proofErr w:type="gramEnd"/>
      <w:r>
        <w:rPr>
          <w:rFonts w:ascii="仿宋" w:eastAsia="仿宋" w:hAnsi="仿宋" w:hint="eastAsia"/>
          <w:sz w:val="32"/>
          <w:szCs w:val="32"/>
        </w:rPr>
        <w:t>专任教师</w:t>
      </w:r>
      <w:r>
        <w:rPr>
          <w:rFonts w:ascii="仿宋" w:eastAsia="仿宋" w:hAnsi="仿宋"/>
          <w:sz w:val="32"/>
          <w:szCs w:val="32"/>
        </w:rPr>
        <w:t>50</w:t>
      </w:r>
      <w:r>
        <w:rPr>
          <w:rFonts w:ascii="仿宋" w:eastAsia="仿宋" w:hAnsi="仿宋" w:hint="eastAsia"/>
          <w:sz w:val="32"/>
          <w:szCs w:val="32"/>
        </w:rPr>
        <w:t>名，其中河北省特级教师1人、河北省骨干教师1人、石家庄市学科名师4人、石家庄市骨干教师</w:t>
      </w:r>
      <w:r>
        <w:rPr>
          <w:rFonts w:ascii="仿宋" w:eastAsia="仿宋" w:hAnsi="仿宋"/>
          <w:sz w:val="32"/>
          <w:szCs w:val="32"/>
        </w:rPr>
        <w:t>8</w:t>
      </w:r>
      <w:r>
        <w:rPr>
          <w:rFonts w:ascii="仿宋" w:eastAsia="仿宋" w:hAnsi="仿宋" w:hint="eastAsia"/>
          <w:sz w:val="32"/>
          <w:szCs w:val="32"/>
        </w:rPr>
        <w:t>人、石家庄市优秀教师4人。教师全部为本科以上学历，其中硕士占比46%，专业课教师拥有物流师、营销师、电子商务运营师、网店设计工程师、跨境电子商务师等职业资格证书及网店运营推广、电子商务数据分析、物流管理等“1+X”职业技能等级培训教师证书。</w:t>
      </w:r>
    </w:p>
    <w:p w:rsidR="009E470C" w:rsidRDefault="00CD583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20余人次荣获技能大赛优秀辅导教师。</w:t>
      </w:r>
    </w:p>
    <w:p w:rsidR="009E470C" w:rsidRDefault="00CD5832">
      <w:pPr>
        <w:overflowPunct w:val="0"/>
        <w:adjustRightInd w:val="0"/>
        <w:spacing w:line="560" w:lineRule="exact"/>
        <w:ind w:firstLine="645"/>
        <w:outlineLvl w:val="0"/>
        <w:rPr>
          <w:rFonts w:ascii="黑体" w:eastAsia="黑体" w:hAnsi="黑体"/>
          <w:bCs/>
          <w:sz w:val="32"/>
          <w:szCs w:val="32"/>
        </w:rPr>
      </w:pPr>
      <w:r>
        <w:rPr>
          <w:rFonts w:ascii="黑体" w:eastAsia="黑体" w:hAnsi="黑体" w:hint="eastAsia"/>
          <w:bCs/>
          <w:sz w:val="32"/>
          <w:szCs w:val="32"/>
        </w:rPr>
        <w:t>十、教学条件</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（一）教学设施</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专业建设紧跟“互联网+”新商业发展趋势，学校是阿里巴巴</w:t>
      </w:r>
      <w:proofErr w:type="gramStart"/>
      <w:r>
        <w:rPr>
          <w:rFonts w:ascii="仿宋" w:eastAsia="仿宋" w:hAnsi="仿宋" w:cs="仿宋" w:hint="eastAsia"/>
          <w:sz w:val="32"/>
          <w:szCs w:val="32"/>
        </w:rPr>
        <w:t>淘宝大学产</w:t>
      </w:r>
      <w:proofErr w:type="gramEnd"/>
      <w:r>
        <w:rPr>
          <w:rFonts w:ascii="仿宋" w:eastAsia="仿宋" w:hAnsi="仿宋" w:cs="仿宋" w:hint="eastAsia"/>
          <w:sz w:val="32"/>
          <w:szCs w:val="32"/>
        </w:rPr>
        <w:t>教融合合作院校、京东</w:t>
      </w:r>
      <w:proofErr w:type="gramStart"/>
      <w:r>
        <w:rPr>
          <w:rFonts w:ascii="仿宋" w:eastAsia="仿宋" w:hAnsi="仿宋" w:cs="仿宋" w:hint="eastAsia"/>
          <w:sz w:val="32"/>
          <w:szCs w:val="32"/>
        </w:rPr>
        <w:t>电商产教</w:t>
      </w:r>
      <w:proofErr w:type="gramEnd"/>
      <w:r>
        <w:rPr>
          <w:rFonts w:ascii="仿宋" w:eastAsia="仿宋" w:hAnsi="仿宋" w:cs="仿宋" w:hint="eastAsia"/>
          <w:sz w:val="32"/>
          <w:szCs w:val="32"/>
        </w:rPr>
        <w:t>融合人才培养基地、全国直播电商产学研联盟单位。建有电子商务运营、网络</w:t>
      </w:r>
      <w:r>
        <w:rPr>
          <w:rFonts w:ascii="仿宋" w:eastAsia="仿宋" w:hAnsi="仿宋" w:cs="仿宋" w:hint="eastAsia"/>
          <w:sz w:val="32"/>
          <w:szCs w:val="32"/>
        </w:rPr>
        <w:lastRenderedPageBreak/>
        <w:t>营销、商品拍摄、直播运营中心、京东电商项目展示中心等实训室，在订单班、实训基地、教师企业实践、学生实训实习等方面进行共建共享。</w:t>
      </w:r>
    </w:p>
    <w:tbl>
      <w:tblPr>
        <w:tblStyle w:val="a6"/>
        <w:tblW w:w="0" w:type="auto"/>
        <w:tblLook w:val="04A0" w:firstRow="1" w:lastRow="0" w:firstColumn="1" w:lastColumn="0" w:noHBand="0" w:noVBand="1"/>
      </w:tblPr>
      <w:tblGrid>
        <w:gridCol w:w="2235"/>
        <w:gridCol w:w="1559"/>
        <w:gridCol w:w="2410"/>
        <w:gridCol w:w="2693"/>
      </w:tblGrid>
      <w:tr w:rsidR="00D2497C" w:rsidTr="00D2497C">
        <w:trPr>
          <w:trHeight w:val="841"/>
        </w:trPr>
        <w:tc>
          <w:tcPr>
            <w:tcW w:w="2235" w:type="dxa"/>
          </w:tcPr>
          <w:p w:rsidR="00D2497C" w:rsidRDefault="00D2497C" w:rsidP="001D4488">
            <w:pPr>
              <w:jc w:val="center"/>
            </w:pPr>
            <w:r w:rsidRPr="006104D0">
              <w:rPr>
                <w:rFonts w:ascii="仿宋" w:eastAsia="仿宋" w:hAnsi="仿宋" w:hint="eastAsia"/>
                <w:sz w:val="32"/>
                <w:szCs w:val="32"/>
              </w:rPr>
              <w:t>实训室名称</w:t>
            </w:r>
          </w:p>
        </w:tc>
        <w:tc>
          <w:tcPr>
            <w:tcW w:w="1559" w:type="dxa"/>
          </w:tcPr>
          <w:p w:rsidR="00D2497C" w:rsidRPr="006104D0" w:rsidRDefault="00D2497C" w:rsidP="001D4488">
            <w:pPr>
              <w:jc w:val="center"/>
              <w:rPr>
                <w:rFonts w:ascii="仿宋" w:eastAsia="仿宋" w:hAnsi="仿宋"/>
                <w:sz w:val="32"/>
                <w:szCs w:val="32"/>
              </w:rPr>
            </w:pPr>
            <w:r>
              <w:rPr>
                <w:rFonts w:ascii="仿宋" w:eastAsia="仿宋" w:hAnsi="仿宋" w:hint="eastAsia"/>
                <w:sz w:val="32"/>
                <w:szCs w:val="32"/>
              </w:rPr>
              <w:t>建筑面积</w:t>
            </w:r>
          </w:p>
        </w:tc>
        <w:tc>
          <w:tcPr>
            <w:tcW w:w="2410" w:type="dxa"/>
          </w:tcPr>
          <w:p w:rsidR="00D2497C" w:rsidRPr="006104D0" w:rsidRDefault="00D2497C" w:rsidP="001D4488">
            <w:pPr>
              <w:jc w:val="center"/>
              <w:rPr>
                <w:rFonts w:ascii="仿宋" w:eastAsia="仿宋" w:hAnsi="仿宋"/>
                <w:sz w:val="32"/>
                <w:szCs w:val="32"/>
              </w:rPr>
            </w:pPr>
            <w:r w:rsidRPr="006104D0">
              <w:rPr>
                <w:rFonts w:ascii="仿宋" w:eastAsia="仿宋" w:hAnsi="仿宋" w:hint="eastAsia"/>
                <w:sz w:val="32"/>
                <w:szCs w:val="32"/>
              </w:rPr>
              <w:t>面向专业</w:t>
            </w:r>
          </w:p>
        </w:tc>
        <w:tc>
          <w:tcPr>
            <w:tcW w:w="2693" w:type="dxa"/>
          </w:tcPr>
          <w:p w:rsidR="00D2497C" w:rsidRPr="006104D0" w:rsidRDefault="00D2497C" w:rsidP="001D4488">
            <w:pPr>
              <w:jc w:val="center"/>
              <w:rPr>
                <w:rFonts w:ascii="仿宋" w:eastAsia="仿宋" w:hAnsi="仿宋"/>
                <w:sz w:val="32"/>
                <w:szCs w:val="32"/>
              </w:rPr>
            </w:pPr>
            <w:r w:rsidRPr="006104D0">
              <w:rPr>
                <w:rFonts w:ascii="仿宋" w:eastAsia="仿宋" w:hAnsi="仿宋" w:hint="eastAsia"/>
                <w:sz w:val="32"/>
                <w:szCs w:val="32"/>
              </w:rPr>
              <w:t>实训</w:t>
            </w:r>
            <w:proofErr w:type="gramStart"/>
            <w:r w:rsidRPr="006104D0">
              <w:rPr>
                <w:rFonts w:ascii="仿宋" w:eastAsia="仿宋" w:hAnsi="仿宋" w:hint="eastAsia"/>
                <w:sz w:val="32"/>
                <w:szCs w:val="32"/>
              </w:rPr>
              <w:t>室功能</w:t>
            </w:r>
            <w:proofErr w:type="gramEnd"/>
          </w:p>
        </w:tc>
      </w:tr>
      <w:tr w:rsidR="00D2497C" w:rsidTr="00D2497C">
        <w:tc>
          <w:tcPr>
            <w:tcW w:w="2235" w:type="dxa"/>
          </w:tcPr>
          <w:p w:rsidR="00D2497C" w:rsidRDefault="00D2497C" w:rsidP="00D2497C">
            <w:pPr>
              <w:spacing w:line="480" w:lineRule="auto"/>
            </w:pPr>
            <w:r>
              <w:rPr>
                <w:rFonts w:ascii="仿宋" w:eastAsia="仿宋" w:hAnsi="仿宋" w:hint="eastAsia"/>
                <w:sz w:val="32"/>
                <w:szCs w:val="30"/>
              </w:rPr>
              <w:t>电子商务运营实训室</w:t>
            </w:r>
          </w:p>
        </w:tc>
        <w:tc>
          <w:tcPr>
            <w:tcW w:w="1559" w:type="dxa"/>
          </w:tcPr>
          <w:p w:rsidR="00D2497C" w:rsidRDefault="00D2497C" w:rsidP="001D4488">
            <w:r>
              <w:rPr>
                <w:rFonts w:ascii="仿宋" w:eastAsia="仿宋" w:hAnsi="仿宋"/>
                <w:sz w:val="32"/>
                <w:szCs w:val="30"/>
              </w:rPr>
              <w:t>126</w:t>
            </w:r>
            <w:r>
              <w:rPr>
                <w:rFonts w:ascii="仿宋" w:eastAsia="仿宋" w:hAnsi="仿宋" w:hint="eastAsia"/>
                <w:sz w:val="32"/>
                <w:szCs w:val="30"/>
              </w:rPr>
              <w:t>㎡</w:t>
            </w:r>
          </w:p>
        </w:tc>
        <w:tc>
          <w:tcPr>
            <w:tcW w:w="2410"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电子商务、网络营销、跨境电商、物流服务与管理、移动商务、国际货代</w:t>
            </w:r>
          </w:p>
        </w:tc>
        <w:tc>
          <w:tcPr>
            <w:tcW w:w="2693"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满足《电子商务基础》、《市场营销基础》等专业课程需要。</w:t>
            </w:r>
          </w:p>
        </w:tc>
      </w:tr>
      <w:tr w:rsidR="00D2497C" w:rsidTr="00D2497C">
        <w:tc>
          <w:tcPr>
            <w:tcW w:w="2235" w:type="dxa"/>
          </w:tcPr>
          <w:p w:rsidR="00D2497C" w:rsidRDefault="00D2497C" w:rsidP="00D2497C">
            <w:pPr>
              <w:spacing w:line="480" w:lineRule="auto"/>
            </w:pPr>
            <w:r>
              <w:rPr>
                <w:rFonts w:ascii="仿宋" w:eastAsia="仿宋" w:hAnsi="仿宋" w:hint="eastAsia"/>
                <w:sz w:val="32"/>
                <w:szCs w:val="30"/>
              </w:rPr>
              <w:t>网络营销实训室</w:t>
            </w:r>
          </w:p>
        </w:tc>
        <w:tc>
          <w:tcPr>
            <w:tcW w:w="1559" w:type="dxa"/>
          </w:tcPr>
          <w:p w:rsidR="00D2497C" w:rsidRDefault="00D2497C" w:rsidP="001D4488">
            <w:r>
              <w:rPr>
                <w:rFonts w:ascii="仿宋" w:eastAsia="仿宋" w:hAnsi="仿宋"/>
                <w:sz w:val="32"/>
                <w:szCs w:val="30"/>
              </w:rPr>
              <w:t>126</w:t>
            </w:r>
            <w:r>
              <w:rPr>
                <w:rFonts w:ascii="仿宋" w:eastAsia="仿宋" w:hAnsi="仿宋" w:hint="eastAsia"/>
                <w:sz w:val="32"/>
                <w:szCs w:val="30"/>
              </w:rPr>
              <w:t>㎡</w:t>
            </w:r>
          </w:p>
        </w:tc>
        <w:tc>
          <w:tcPr>
            <w:tcW w:w="2410"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电子商务、网络营销、跨境电商、物流服务与管理、移动商务、国际货代</w:t>
            </w:r>
          </w:p>
        </w:tc>
        <w:tc>
          <w:tcPr>
            <w:tcW w:w="2693"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满足《网络营销》、《网店客服》等专业课程需要。</w:t>
            </w:r>
          </w:p>
        </w:tc>
      </w:tr>
      <w:tr w:rsidR="00D2497C" w:rsidTr="00D2497C">
        <w:tc>
          <w:tcPr>
            <w:tcW w:w="2235" w:type="dxa"/>
          </w:tcPr>
          <w:p w:rsidR="00D2497C" w:rsidRDefault="00D2497C" w:rsidP="00D2497C">
            <w:pPr>
              <w:spacing w:line="480" w:lineRule="auto"/>
            </w:pPr>
            <w:r>
              <w:rPr>
                <w:rFonts w:ascii="仿宋" w:eastAsia="仿宋" w:hAnsi="仿宋" w:hint="eastAsia"/>
                <w:sz w:val="32"/>
                <w:szCs w:val="30"/>
              </w:rPr>
              <w:t>移动商务实训室</w:t>
            </w:r>
          </w:p>
        </w:tc>
        <w:tc>
          <w:tcPr>
            <w:tcW w:w="1559" w:type="dxa"/>
          </w:tcPr>
          <w:p w:rsidR="00D2497C" w:rsidRDefault="00D2497C" w:rsidP="001D4488">
            <w:r>
              <w:rPr>
                <w:rFonts w:ascii="仿宋" w:eastAsia="仿宋" w:hAnsi="仿宋"/>
                <w:sz w:val="32"/>
                <w:szCs w:val="30"/>
              </w:rPr>
              <w:t>126</w:t>
            </w:r>
            <w:r>
              <w:rPr>
                <w:rFonts w:ascii="仿宋" w:eastAsia="仿宋" w:hAnsi="仿宋" w:hint="eastAsia"/>
                <w:sz w:val="32"/>
                <w:szCs w:val="30"/>
              </w:rPr>
              <w:t>㎡</w:t>
            </w:r>
          </w:p>
        </w:tc>
        <w:tc>
          <w:tcPr>
            <w:tcW w:w="2410"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电子商务、网络营销、跨境电商、物流服务与管理、移动商务、国际货代</w:t>
            </w:r>
          </w:p>
        </w:tc>
        <w:tc>
          <w:tcPr>
            <w:tcW w:w="2693"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满足《商品拍摄与处理》、《跨境电子商务基础》等专业课程需要。</w:t>
            </w:r>
          </w:p>
        </w:tc>
      </w:tr>
      <w:tr w:rsidR="00D2497C" w:rsidTr="00D2497C">
        <w:tc>
          <w:tcPr>
            <w:tcW w:w="2235" w:type="dxa"/>
          </w:tcPr>
          <w:p w:rsidR="00D2497C" w:rsidRDefault="00D2497C" w:rsidP="00D2497C">
            <w:pPr>
              <w:spacing w:line="480" w:lineRule="auto"/>
            </w:pPr>
            <w:r>
              <w:rPr>
                <w:rFonts w:ascii="仿宋" w:eastAsia="仿宋" w:hAnsi="仿宋" w:hint="eastAsia"/>
                <w:sz w:val="32"/>
                <w:szCs w:val="30"/>
              </w:rPr>
              <w:t>物流实训室</w:t>
            </w:r>
          </w:p>
        </w:tc>
        <w:tc>
          <w:tcPr>
            <w:tcW w:w="1559" w:type="dxa"/>
          </w:tcPr>
          <w:p w:rsidR="00D2497C" w:rsidRDefault="00D2497C" w:rsidP="001D4488">
            <w:r>
              <w:rPr>
                <w:rFonts w:ascii="仿宋" w:eastAsia="仿宋" w:hAnsi="仿宋"/>
                <w:sz w:val="32"/>
                <w:szCs w:val="30"/>
              </w:rPr>
              <w:t>126</w:t>
            </w:r>
            <w:r>
              <w:rPr>
                <w:rFonts w:ascii="仿宋" w:eastAsia="仿宋" w:hAnsi="仿宋" w:hint="eastAsia"/>
                <w:sz w:val="32"/>
                <w:szCs w:val="30"/>
              </w:rPr>
              <w:t>㎡</w:t>
            </w:r>
          </w:p>
        </w:tc>
        <w:tc>
          <w:tcPr>
            <w:tcW w:w="2410"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电子商务、网络营销、跨境电商、物流服务与管理、移动商务、国际货代</w:t>
            </w:r>
          </w:p>
        </w:tc>
        <w:tc>
          <w:tcPr>
            <w:tcW w:w="2693"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满足《网店运营》、《商品知识》等专业课程需要。</w:t>
            </w:r>
          </w:p>
        </w:tc>
      </w:tr>
      <w:tr w:rsidR="00D2497C" w:rsidTr="00D2497C">
        <w:tc>
          <w:tcPr>
            <w:tcW w:w="2235" w:type="dxa"/>
          </w:tcPr>
          <w:p w:rsidR="00D2497C" w:rsidRDefault="00D2497C" w:rsidP="00D2497C">
            <w:pPr>
              <w:spacing w:line="480" w:lineRule="auto"/>
              <w:rPr>
                <w:rFonts w:ascii="仿宋" w:eastAsia="仿宋" w:hAnsi="仿宋"/>
                <w:sz w:val="32"/>
                <w:szCs w:val="30"/>
              </w:rPr>
            </w:pPr>
            <w:r>
              <w:rPr>
                <w:rFonts w:ascii="仿宋" w:eastAsia="仿宋" w:hAnsi="仿宋" w:hint="eastAsia"/>
                <w:sz w:val="32"/>
                <w:szCs w:val="30"/>
              </w:rPr>
              <w:t>京东</w:t>
            </w:r>
            <w:proofErr w:type="gramStart"/>
            <w:r>
              <w:rPr>
                <w:rFonts w:ascii="仿宋" w:eastAsia="仿宋" w:hAnsi="仿宋" w:hint="eastAsia"/>
                <w:sz w:val="32"/>
                <w:szCs w:val="30"/>
              </w:rPr>
              <w:t>电商产教</w:t>
            </w:r>
            <w:proofErr w:type="gramEnd"/>
            <w:r>
              <w:rPr>
                <w:rFonts w:ascii="仿宋" w:eastAsia="仿宋" w:hAnsi="仿宋" w:hint="eastAsia"/>
                <w:sz w:val="32"/>
                <w:szCs w:val="30"/>
              </w:rPr>
              <w:t>融合人才培养基地</w:t>
            </w:r>
          </w:p>
        </w:tc>
        <w:tc>
          <w:tcPr>
            <w:tcW w:w="1559" w:type="dxa"/>
          </w:tcPr>
          <w:p w:rsidR="00D2497C" w:rsidRDefault="00D2497C" w:rsidP="001D4488">
            <w:r>
              <w:rPr>
                <w:rFonts w:ascii="仿宋" w:eastAsia="仿宋" w:hAnsi="仿宋"/>
                <w:sz w:val="32"/>
                <w:szCs w:val="30"/>
              </w:rPr>
              <w:t>1200</w:t>
            </w:r>
            <w:r>
              <w:rPr>
                <w:rFonts w:ascii="仿宋" w:eastAsia="仿宋" w:hAnsi="仿宋" w:hint="eastAsia"/>
                <w:sz w:val="32"/>
                <w:szCs w:val="30"/>
              </w:rPr>
              <w:t>㎡</w:t>
            </w:r>
          </w:p>
        </w:tc>
        <w:tc>
          <w:tcPr>
            <w:tcW w:w="2410"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电子商务、网络营销、跨境电商、物流服务与管理、移动商务、国际货代</w:t>
            </w:r>
          </w:p>
        </w:tc>
        <w:tc>
          <w:tcPr>
            <w:tcW w:w="2693"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满足《电商直播》、《网店美工》、《短视频制作》等专业课程需要。</w:t>
            </w:r>
          </w:p>
        </w:tc>
      </w:tr>
      <w:tr w:rsidR="00D2497C" w:rsidTr="00D2497C">
        <w:tc>
          <w:tcPr>
            <w:tcW w:w="2235" w:type="dxa"/>
          </w:tcPr>
          <w:p w:rsidR="00D2497C" w:rsidRDefault="00D2497C" w:rsidP="00D2497C">
            <w:pPr>
              <w:spacing w:line="480" w:lineRule="auto"/>
              <w:rPr>
                <w:rFonts w:ascii="仿宋" w:eastAsia="仿宋" w:hAnsi="仿宋"/>
                <w:sz w:val="32"/>
                <w:szCs w:val="30"/>
              </w:rPr>
            </w:pPr>
            <w:r>
              <w:rPr>
                <w:rFonts w:ascii="仿宋" w:eastAsia="仿宋" w:hAnsi="仿宋" w:hint="eastAsia"/>
                <w:sz w:val="32"/>
                <w:szCs w:val="30"/>
              </w:rPr>
              <w:t>现代物流中心基地</w:t>
            </w:r>
          </w:p>
        </w:tc>
        <w:tc>
          <w:tcPr>
            <w:tcW w:w="1559" w:type="dxa"/>
          </w:tcPr>
          <w:p w:rsidR="00D2497C" w:rsidRDefault="00D2497C" w:rsidP="001D4488">
            <w:r>
              <w:rPr>
                <w:rFonts w:ascii="仿宋" w:eastAsia="仿宋" w:hAnsi="仿宋"/>
                <w:sz w:val="32"/>
                <w:szCs w:val="30"/>
              </w:rPr>
              <w:t>1021</w:t>
            </w:r>
            <w:r>
              <w:rPr>
                <w:rFonts w:ascii="仿宋" w:eastAsia="仿宋" w:hAnsi="仿宋" w:hint="eastAsia"/>
                <w:sz w:val="32"/>
                <w:szCs w:val="30"/>
              </w:rPr>
              <w:t>㎡</w:t>
            </w:r>
          </w:p>
        </w:tc>
        <w:tc>
          <w:tcPr>
            <w:tcW w:w="2410"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电子商务、网络营销、跨境电商、物流服务与管理、移动商务、国际货代</w:t>
            </w:r>
          </w:p>
        </w:tc>
        <w:tc>
          <w:tcPr>
            <w:tcW w:w="2693" w:type="dxa"/>
          </w:tcPr>
          <w:p w:rsidR="00D2497C" w:rsidRPr="00007A51" w:rsidRDefault="00D2497C" w:rsidP="001D4488">
            <w:pPr>
              <w:spacing w:line="440" w:lineRule="exact"/>
              <w:rPr>
                <w:sz w:val="28"/>
                <w:szCs w:val="28"/>
              </w:rPr>
            </w:pPr>
            <w:r w:rsidRPr="00007A51">
              <w:rPr>
                <w:rFonts w:ascii="仿宋" w:eastAsia="仿宋" w:hAnsi="仿宋" w:hint="eastAsia"/>
                <w:sz w:val="28"/>
                <w:szCs w:val="28"/>
              </w:rPr>
              <w:t>满足《物流基础》等专业课程需要。</w:t>
            </w:r>
          </w:p>
        </w:tc>
      </w:tr>
    </w:tbl>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lastRenderedPageBreak/>
        <w:t>（二）教学资源</w:t>
      </w:r>
    </w:p>
    <w:p w:rsidR="009E470C" w:rsidRDefault="00D2497C">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以《电子商务基础》</w:t>
      </w:r>
      <w:r w:rsidR="00CD5832">
        <w:rPr>
          <w:rFonts w:ascii="仿宋" w:eastAsia="仿宋" w:hAnsi="仿宋" w:cs="仿宋" w:hint="eastAsia"/>
          <w:sz w:val="32"/>
          <w:szCs w:val="32"/>
        </w:rPr>
        <w:t>、《图片拍摄与制作》、《网店美工》、《商品知识》、《市场营销基础》、《网店客服》、《网络营销》等课程为核心，建立专业课程教学资源库，其中包含电子教案、电子教材、课件、教学视频、多媒体素材、习题库、试题库、案例库、在线测试等，为实现学生自主学习和相互交流提供优质的共享资源平台。</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（三）教学方法</w:t>
      </w:r>
    </w:p>
    <w:p w:rsidR="009E470C" w:rsidRDefault="00CD583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依据专业培养目标、课程要求、学生能力与教学资源，采取适当的教学方法，已达到预期的教学目标。</w:t>
      </w:r>
    </w:p>
    <w:p w:rsidR="009E470C" w:rsidRDefault="00CD583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公共基础课可以采取讲授式教学、启发式教学、问题探究式教学等方法。通过集体讲解、师生对话、小组讨论、案例分析等形式，调动学生的学习积极性，为专业课的学习以及再教育奠定基础。</w:t>
      </w:r>
    </w:p>
    <w:p w:rsidR="009E470C" w:rsidRDefault="00CD5832">
      <w:pPr>
        <w:overflowPunct w:val="0"/>
        <w:adjustRightInd w:val="0"/>
        <w:spacing w:line="56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专业课可以采用项目教学、启发式教学、情景模拟教学、案例教学等方法，利用集体讲解、师生对话、案例分析、小组讨论、经营模拟等形式，应用教学软件等数字化教学资源，使学生更好地理解和掌握电子商务的各项基本技能，为以后的学习和就业打好基础。</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（四）学习评价</w:t>
      </w:r>
    </w:p>
    <w:p w:rsidR="009E470C" w:rsidRDefault="00CD583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本专业采用阶段过程性考核和综合考核相结合的多元化学生学习评价体系，坚持过程性评价与结果性评价相结合、主观评价与客观评价相结合。</w:t>
      </w:r>
    </w:p>
    <w:p w:rsidR="009E470C" w:rsidRDefault="00CD583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理论教学学生学业综合考核评价包括期中成绩、期末成绩和平时成绩三部分，学生总评成绩=期中成绩（20%）+期末成绩（40%）+平时成绩（40%）。平时成绩包括课堂表现、活动参与、作业提交和考勤等多元评价方法。</w:t>
      </w:r>
    </w:p>
    <w:p w:rsidR="009E470C" w:rsidRDefault="00CD5832">
      <w:pPr>
        <w:overflowPunct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学生技能考核以具体技能任务阶段报告为主，采用阶段性技能成果展示和综合考核技能成果展示等形式综合评价。</w:t>
      </w:r>
    </w:p>
    <w:p w:rsidR="009E470C" w:rsidRDefault="00CD5832">
      <w:pPr>
        <w:overflowPunct w:val="0"/>
        <w:adjustRightInd w:val="0"/>
        <w:spacing w:line="560" w:lineRule="exact"/>
        <w:ind w:leftChars="200" w:left="740" w:hangingChars="100" w:hanging="320"/>
        <w:outlineLvl w:val="0"/>
        <w:rPr>
          <w:rFonts w:ascii="楷体" w:eastAsia="楷体" w:hAnsi="楷体" w:cs="楷体"/>
          <w:sz w:val="32"/>
          <w:szCs w:val="32"/>
        </w:rPr>
      </w:pPr>
      <w:r>
        <w:rPr>
          <w:rFonts w:ascii="楷体" w:eastAsia="楷体" w:hAnsi="楷体" w:cs="楷体" w:hint="eastAsia"/>
          <w:sz w:val="32"/>
          <w:szCs w:val="32"/>
        </w:rPr>
        <w:t>（五）质量管理</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rsidR="009E470C" w:rsidRDefault="00CD5832">
      <w:pPr>
        <w:overflowPunct w:val="0"/>
        <w:adjustRightInd w:val="0"/>
        <w:spacing w:line="560" w:lineRule="exact"/>
        <w:ind w:firstLineChars="200" w:firstLine="640"/>
        <w:outlineLvl w:val="0"/>
        <w:rPr>
          <w:rFonts w:eastAsia="黑体"/>
          <w:sz w:val="32"/>
          <w:szCs w:val="32"/>
        </w:rPr>
      </w:pPr>
      <w:r>
        <w:rPr>
          <w:rFonts w:eastAsia="黑体" w:hint="eastAsia"/>
          <w:sz w:val="32"/>
          <w:szCs w:val="32"/>
        </w:rPr>
        <w:t>十一</w:t>
      </w:r>
      <w:r>
        <w:rPr>
          <w:rFonts w:eastAsia="黑体"/>
          <w:sz w:val="32"/>
          <w:szCs w:val="32"/>
        </w:rPr>
        <w:t>、毕业要求</w:t>
      </w:r>
    </w:p>
    <w:p w:rsidR="009E470C" w:rsidRDefault="00CD583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1.在规定的学习时间段内，无留级、留校察看等不良记录，修满人才培养方案规定的学时学分，完成规定的教学活动。</w:t>
      </w:r>
    </w:p>
    <w:p w:rsidR="009E470C" w:rsidRDefault="00CD5832">
      <w:pPr>
        <w:spacing w:line="560" w:lineRule="exact"/>
        <w:ind w:firstLine="645"/>
        <w:rPr>
          <w:rFonts w:ascii="仿宋" w:eastAsia="仿宋" w:hAnsi="仿宋" w:cs="仿宋"/>
          <w:sz w:val="32"/>
          <w:szCs w:val="32"/>
        </w:rPr>
      </w:pPr>
      <w:r>
        <w:rPr>
          <w:rFonts w:ascii="仿宋" w:eastAsia="仿宋" w:hAnsi="仿宋" w:cs="仿宋" w:hint="eastAsia"/>
          <w:sz w:val="32"/>
          <w:szCs w:val="32"/>
        </w:rPr>
        <w:t>2.具有人文社会素养、社会责任感，能够在实践中理解并遵守职业道德和规范，履行责任。</w:t>
      </w:r>
    </w:p>
    <w:p w:rsidR="009E470C" w:rsidRDefault="00CD5832">
      <w:pPr>
        <w:spacing w:line="560" w:lineRule="exact"/>
        <w:ind w:firstLine="645"/>
        <w:rPr>
          <w:sz w:val="32"/>
          <w:szCs w:val="32"/>
        </w:rPr>
      </w:pPr>
      <w:r>
        <w:rPr>
          <w:rFonts w:ascii="仿宋" w:eastAsia="仿宋" w:hAnsi="仿宋" w:cs="仿宋" w:hint="eastAsia"/>
          <w:sz w:val="32"/>
          <w:szCs w:val="32"/>
        </w:rPr>
        <w:t>3.能够在多学科背景下的团队中承担个体、团体成员以及负责人的角色。</w:t>
      </w:r>
    </w:p>
    <w:sectPr w:rsidR="009E470C" w:rsidSect="009E470C">
      <w:footerReference w:type="default" r:id="rId10"/>
      <w:pgSz w:w="11906" w:h="16838"/>
      <w:pgMar w:top="2098" w:right="1587" w:bottom="141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6F" w:rsidRDefault="0021356F" w:rsidP="009E470C">
      <w:r>
        <w:separator/>
      </w:r>
    </w:p>
  </w:endnote>
  <w:endnote w:type="continuationSeparator" w:id="0">
    <w:p w:rsidR="0021356F" w:rsidRDefault="0021356F" w:rsidP="009E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32" w:rsidRDefault="0021356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CD5832" w:rsidRDefault="002D1FF9">
                <w:pPr>
                  <w:snapToGrid w:val="0"/>
                  <w:rPr>
                    <w:sz w:val="18"/>
                  </w:rPr>
                </w:pPr>
                <w:r>
                  <w:rPr>
                    <w:rFonts w:hint="eastAsia"/>
                    <w:sz w:val="18"/>
                  </w:rPr>
                  <w:fldChar w:fldCharType="begin"/>
                </w:r>
                <w:r w:rsidR="00CD5832">
                  <w:rPr>
                    <w:rFonts w:hint="eastAsia"/>
                    <w:sz w:val="18"/>
                  </w:rPr>
                  <w:instrText xml:space="preserve"> PAGE  \* MERGEFORMAT </w:instrText>
                </w:r>
                <w:r>
                  <w:rPr>
                    <w:rFonts w:hint="eastAsia"/>
                    <w:sz w:val="18"/>
                  </w:rPr>
                  <w:fldChar w:fldCharType="separate"/>
                </w:r>
                <w:r w:rsidR="00DC477B">
                  <w:rPr>
                    <w:noProof/>
                    <w:sz w:val="18"/>
                  </w:rPr>
                  <w:t>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6F" w:rsidRDefault="0021356F" w:rsidP="009E470C">
      <w:r>
        <w:separator/>
      </w:r>
    </w:p>
  </w:footnote>
  <w:footnote w:type="continuationSeparator" w:id="0">
    <w:p w:rsidR="0021356F" w:rsidRDefault="0021356F" w:rsidP="009E4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F9CA"/>
    <w:multiLevelType w:val="singleLevel"/>
    <w:tmpl w:val="19C8F9CA"/>
    <w:lvl w:ilvl="0">
      <w:start w:val="6"/>
      <w:numFmt w:val="chineseCounting"/>
      <w:suff w:val="nothing"/>
      <w:lvlText w:val="%1、"/>
      <w:lvlJc w:val="left"/>
      <w:rPr>
        <w:rFonts w:hint="eastAsia"/>
      </w:rPr>
    </w:lvl>
  </w:abstractNum>
  <w:abstractNum w:abstractNumId="1">
    <w:nsid w:val="5742AB7E"/>
    <w:multiLevelType w:val="singleLevel"/>
    <w:tmpl w:val="5742AB7E"/>
    <w:lvl w:ilvl="0">
      <w:start w:val="3"/>
      <w:numFmt w:val="decimal"/>
      <w:suff w:val="space"/>
      <w:lvlText w:val="%1."/>
      <w:lvlJc w:val="left"/>
    </w:lvl>
  </w:abstractNum>
  <w:abstractNum w:abstractNumId="2">
    <w:nsid w:val="5D7BB133"/>
    <w:multiLevelType w:val="singleLevel"/>
    <w:tmpl w:val="5D7BB133"/>
    <w:lvl w:ilvl="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Y2NGNkZjI5ZmRhYjcxOTQzMWU3NGEyMTE2NzMwM2QifQ=="/>
  </w:docVars>
  <w:rsids>
    <w:rsidRoot w:val="51750383"/>
    <w:rsid w:val="00003A34"/>
    <w:rsid w:val="00011826"/>
    <w:rsid w:val="00026F19"/>
    <w:rsid w:val="00066BB8"/>
    <w:rsid w:val="000742FA"/>
    <w:rsid w:val="000B3924"/>
    <w:rsid w:val="000B4B76"/>
    <w:rsid w:val="000D2B95"/>
    <w:rsid w:val="000D7666"/>
    <w:rsid w:val="00104AA0"/>
    <w:rsid w:val="00194B1A"/>
    <w:rsid w:val="001A413D"/>
    <w:rsid w:val="001D696F"/>
    <w:rsid w:val="001F08A7"/>
    <w:rsid w:val="0021356F"/>
    <w:rsid w:val="00237976"/>
    <w:rsid w:val="00270B9C"/>
    <w:rsid w:val="002949F6"/>
    <w:rsid w:val="002D1FF9"/>
    <w:rsid w:val="002E4D5B"/>
    <w:rsid w:val="002F0298"/>
    <w:rsid w:val="002F1087"/>
    <w:rsid w:val="003A77EA"/>
    <w:rsid w:val="003B59B8"/>
    <w:rsid w:val="003E64C1"/>
    <w:rsid w:val="00492225"/>
    <w:rsid w:val="00495050"/>
    <w:rsid w:val="004F22C0"/>
    <w:rsid w:val="00510095"/>
    <w:rsid w:val="0052677C"/>
    <w:rsid w:val="00546070"/>
    <w:rsid w:val="005504B6"/>
    <w:rsid w:val="00552D7B"/>
    <w:rsid w:val="005E322F"/>
    <w:rsid w:val="005F69F6"/>
    <w:rsid w:val="0063371A"/>
    <w:rsid w:val="00653356"/>
    <w:rsid w:val="00663D73"/>
    <w:rsid w:val="00677324"/>
    <w:rsid w:val="006B6ED5"/>
    <w:rsid w:val="006D011E"/>
    <w:rsid w:val="007708A3"/>
    <w:rsid w:val="007C0136"/>
    <w:rsid w:val="007D49BC"/>
    <w:rsid w:val="007D4A49"/>
    <w:rsid w:val="007E3E5C"/>
    <w:rsid w:val="0080266F"/>
    <w:rsid w:val="008A7DCE"/>
    <w:rsid w:val="008B7DFF"/>
    <w:rsid w:val="00917B09"/>
    <w:rsid w:val="00975092"/>
    <w:rsid w:val="009C3240"/>
    <w:rsid w:val="009C5A44"/>
    <w:rsid w:val="009D7EBE"/>
    <w:rsid w:val="009E4660"/>
    <w:rsid w:val="009E470C"/>
    <w:rsid w:val="00A42A92"/>
    <w:rsid w:val="00A9617C"/>
    <w:rsid w:val="00A97EFB"/>
    <w:rsid w:val="00AF16D0"/>
    <w:rsid w:val="00AF78D2"/>
    <w:rsid w:val="00B133C7"/>
    <w:rsid w:val="00B135DB"/>
    <w:rsid w:val="00B24D9C"/>
    <w:rsid w:val="00B34E44"/>
    <w:rsid w:val="00B603EB"/>
    <w:rsid w:val="00BF555D"/>
    <w:rsid w:val="00C033ED"/>
    <w:rsid w:val="00C25083"/>
    <w:rsid w:val="00CD5832"/>
    <w:rsid w:val="00D1447D"/>
    <w:rsid w:val="00D2497C"/>
    <w:rsid w:val="00D3176B"/>
    <w:rsid w:val="00D65C6D"/>
    <w:rsid w:val="00DA3143"/>
    <w:rsid w:val="00DB3FFC"/>
    <w:rsid w:val="00DC477B"/>
    <w:rsid w:val="00DC5F1E"/>
    <w:rsid w:val="00DE1AEE"/>
    <w:rsid w:val="00DE24C0"/>
    <w:rsid w:val="00E013DD"/>
    <w:rsid w:val="00E05B64"/>
    <w:rsid w:val="00E060F0"/>
    <w:rsid w:val="00E07303"/>
    <w:rsid w:val="00E4489C"/>
    <w:rsid w:val="00E7466B"/>
    <w:rsid w:val="00E85193"/>
    <w:rsid w:val="00E94766"/>
    <w:rsid w:val="00EB1945"/>
    <w:rsid w:val="00EF0E38"/>
    <w:rsid w:val="00EF292A"/>
    <w:rsid w:val="00F41E07"/>
    <w:rsid w:val="00F73857"/>
    <w:rsid w:val="00FA0177"/>
    <w:rsid w:val="00FE47EA"/>
    <w:rsid w:val="027A1FFF"/>
    <w:rsid w:val="028311D2"/>
    <w:rsid w:val="02AD2E45"/>
    <w:rsid w:val="05F310A8"/>
    <w:rsid w:val="061B33AB"/>
    <w:rsid w:val="079E52B1"/>
    <w:rsid w:val="07A2624F"/>
    <w:rsid w:val="07C83E1B"/>
    <w:rsid w:val="085B1D6F"/>
    <w:rsid w:val="0AC86ED2"/>
    <w:rsid w:val="0ADE6DDF"/>
    <w:rsid w:val="0CA91A44"/>
    <w:rsid w:val="0D764D13"/>
    <w:rsid w:val="1003797D"/>
    <w:rsid w:val="106F72F4"/>
    <w:rsid w:val="130608A8"/>
    <w:rsid w:val="130B2F3B"/>
    <w:rsid w:val="135348E6"/>
    <w:rsid w:val="135741CF"/>
    <w:rsid w:val="150A124F"/>
    <w:rsid w:val="15694F24"/>
    <w:rsid w:val="15876BC1"/>
    <w:rsid w:val="18FA7505"/>
    <w:rsid w:val="1BAB226E"/>
    <w:rsid w:val="1E940449"/>
    <w:rsid w:val="1F276D8B"/>
    <w:rsid w:val="20E770DE"/>
    <w:rsid w:val="21D54CB5"/>
    <w:rsid w:val="2280002D"/>
    <w:rsid w:val="23FB206D"/>
    <w:rsid w:val="24A205A0"/>
    <w:rsid w:val="25511CA7"/>
    <w:rsid w:val="278A74AF"/>
    <w:rsid w:val="28100720"/>
    <w:rsid w:val="28276604"/>
    <w:rsid w:val="2A4224D3"/>
    <w:rsid w:val="2AED047E"/>
    <w:rsid w:val="2CF43071"/>
    <w:rsid w:val="2D0411AD"/>
    <w:rsid w:val="2FF00BFE"/>
    <w:rsid w:val="2FF12B49"/>
    <w:rsid w:val="30BC7DFE"/>
    <w:rsid w:val="30C22315"/>
    <w:rsid w:val="30D715B9"/>
    <w:rsid w:val="31B94279"/>
    <w:rsid w:val="32C57CA9"/>
    <w:rsid w:val="32E50A6F"/>
    <w:rsid w:val="333F4FD6"/>
    <w:rsid w:val="33B064E7"/>
    <w:rsid w:val="36A55DE0"/>
    <w:rsid w:val="373F08BA"/>
    <w:rsid w:val="3B041C33"/>
    <w:rsid w:val="3B982D49"/>
    <w:rsid w:val="405A694A"/>
    <w:rsid w:val="433D186A"/>
    <w:rsid w:val="44AF4753"/>
    <w:rsid w:val="44D679E6"/>
    <w:rsid w:val="44F03CA1"/>
    <w:rsid w:val="470B07EE"/>
    <w:rsid w:val="48111D26"/>
    <w:rsid w:val="4938307A"/>
    <w:rsid w:val="4AC52226"/>
    <w:rsid w:val="4EB716BA"/>
    <w:rsid w:val="4FDF3672"/>
    <w:rsid w:val="507C775A"/>
    <w:rsid w:val="51403A91"/>
    <w:rsid w:val="51750383"/>
    <w:rsid w:val="51AA35AD"/>
    <w:rsid w:val="55BC1931"/>
    <w:rsid w:val="56642E02"/>
    <w:rsid w:val="59AD70AF"/>
    <w:rsid w:val="5BC33FA7"/>
    <w:rsid w:val="5CE00143"/>
    <w:rsid w:val="5F5905F2"/>
    <w:rsid w:val="602D7CBC"/>
    <w:rsid w:val="62AF0893"/>
    <w:rsid w:val="65855C7B"/>
    <w:rsid w:val="670E4F40"/>
    <w:rsid w:val="6BA25B26"/>
    <w:rsid w:val="6BF1132F"/>
    <w:rsid w:val="6E136DBE"/>
    <w:rsid w:val="6FD213F0"/>
    <w:rsid w:val="70105BD0"/>
    <w:rsid w:val="70357077"/>
    <w:rsid w:val="70EB50D8"/>
    <w:rsid w:val="725D4B26"/>
    <w:rsid w:val="72FD0086"/>
    <w:rsid w:val="74015467"/>
    <w:rsid w:val="778F3505"/>
    <w:rsid w:val="77D02C71"/>
    <w:rsid w:val="7C8C2CA7"/>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70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E470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E470C"/>
    <w:pPr>
      <w:tabs>
        <w:tab w:val="center" w:pos="4153"/>
        <w:tab w:val="right" w:pos="8306"/>
      </w:tabs>
      <w:snapToGrid w:val="0"/>
      <w:jc w:val="left"/>
    </w:pPr>
    <w:rPr>
      <w:sz w:val="18"/>
    </w:rPr>
  </w:style>
  <w:style w:type="paragraph" w:styleId="a4">
    <w:name w:val="header"/>
    <w:basedOn w:val="a"/>
    <w:qFormat/>
    <w:rsid w:val="009E47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E470C"/>
    <w:pPr>
      <w:spacing w:beforeAutospacing="1" w:afterAutospacing="1"/>
      <w:jc w:val="left"/>
    </w:pPr>
    <w:rPr>
      <w:rFonts w:cs="Times New Roman"/>
      <w:kern w:val="0"/>
      <w:sz w:val="24"/>
    </w:rPr>
  </w:style>
  <w:style w:type="table" w:styleId="a6">
    <w:name w:val="Table Grid"/>
    <w:basedOn w:val="a1"/>
    <w:uiPriority w:val="59"/>
    <w:qFormat/>
    <w:rsid w:val="009E4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9E470C"/>
  </w:style>
  <w:style w:type="character" w:styleId="a8">
    <w:name w:val="Emphasis"/>
    <w:basedOn w:val="a0"/>
    <w:uiPriority w:val="20"/>
    <w:qFormat/>
    <w:rsid w:val="009E470C"/>
    <w:rPr>
      <w:i/>
      <w:iCs/>
    </w:rPr>
  </w:style>
  <w:style w:type="character" w:styleId="a9">
    <w:name w:val="Hyperlink"/>
    <w:basedOn w:val="a0"/>
    <w:qFormat/>
    <w:rsid w:val="009E470C"/>
    <w:rPr>
      <w:color w:val="0000FF"/>
      <w:u w:val="single"/>
    </w:rPr>
  </w:style>
  <w:style w:type="paragraph" w:customStyle="1" w:styleId="1-21">
    <w:name w:val="中等深浅网格 1 - 着色 21"/>
    <w:basedOn w:val="a"/>
    <w:qFormat/>
    <w:rsid w:val="009E470C"/>
    <w:pPr>
      <w:spacing w:line="360" w:lineRule="auto"/>
      <w:ind w:firstLineChars="200" w:firstLine="420"/>
    </w:pPr>
    <w:rPr>
      <w:rFonts w:ascii="Calibri" w:eastAsia="宋体" w:hAnsi="Calibri"/>
    </w:rPr>
  </w:style>
  <w:style w:type="paragraph" w:styleId="aa">
    <w:name w:val="List Paragraph"/>
    <w:basedOn w:val="a"/>
    <w:uiPriority w:val="34"/>
    <w:qFormat/>
    <w:rsid w:val="009E470C"/>
    <w:pPr>
      <w:ind w:firstLineChars="200" w:firstLine="420"/>
    </w:pPr>
    <w:rPr>
      <w:rFonts w:ascii="Calibri" w:eastAsia="宋体"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10FE1-9B80-49D7-AB34-82B2C4B8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1572</Words>
  <Characters>8963</Characters>
  <Application>Microsoft Office Word</Application>
  <DocSecurity>0</DocSecurity>
  <Lines>74</Lines>
  <Paragraphs>21</Paragraphs>
  <ScaleCrop>false</ScaleCrop>
  <Company>Microsoft</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2019-07-08T06:10:00Z</cp:lastPrinted>
  <dcterms:created xsi:type="dcterms:W3CDTF">2022-10-13T07:41:00Z</dcterms:created>
  <dcterms:modified xsi:type="dcterms:W3CDTF">2022-12-11T10:32:00Z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2846E8B5D75A46D985D9A9DCAA5C7D53</vt:lpwstr>
  </property>
</Properties>
</file>