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石家庄财经商贸学校</w:t>
      </w:r>
    </w:p>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 xml:space="preserve"> “3+2”贯通培养</w:t>
      </w:r>
    </w:p>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23级会计事务专业人才培养方案</w:t>
      </w:r>
    </w:p>
    <w:p>
      <w:pPr>
        <w:pStyle w:val="4"/>
        <w:keepNext w:val="0"/>
        <w:keepLines w:val="0"/>
        <w:pageBreakBefore w:val="0"/>
        <w:widowControl w:val="0"/>
        <w:kinsoku/>
        <w:wordWrap/>
        <w:overflowPunct/>
        <w:topLinePunct w:val="0"/>
        <w:autoSpaceDE/>
        <w:autoSpaceDN/>
        <w:bidi w:val="0"/>
        <w:adjustRightInd/>
        <w:snapToGrid/>
        <w:spacing w:beforeAutospacing="0" w:after="157" w:afterLines="50" w:afterAutospacing="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sz w:val="32"/>
          <w:szCs w:val="32"/>
          <w:lang w:val="en-US" w:eastAsia="zh-CN"/>
        </w:rPr>
        <w:t>对接河北机电职业技术学院</w:t>
      </w:r>
      <w:r>
        <w:rPr>
          <w:rFonts w:hint="eastAsia" w:ascii="仿宋" w:hAnsi="仿宋" w:eastAsia="仿宋" w:cs="仿宋"/>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一、专业名称及代码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中职教育阶段：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专业名称：</w:t>
      </w:r>
      <w:r>
        <w:rPr>
          <w:rFonts w:hint="eastAsia" w:ascii="仿宋" w:hAnsi="仿宋" w:eastAsia="仿宋" w:cs="仿宋"/>
          <w:bCs/>
          <w:color w:val="000000" w:themeColor="text1"/>
          <w:sz w:val="32"/>
          <w:szCs w:val="32"/>
          <w14:textFill>
            <w14:solidFill>
              <w14:schemeClr w14:val="tx1"/>
            </w14:solidFill>
          </w14:textFill>
        </w:rPr>
        <w:t>会计事务</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专业代码：</w:t>
      </w:r>
      <w:r>
        <w:rPr>
          <w:rFonts w:hint="eastAsia" w:ascii="仿宋" w:hAnsi="仿宋" w:eastAsia="仿宋" w:cs="仿宋"/>
          <w:bCs/>
          <w:color w:val="000000" w:themeColor="text1"/>
          <w:sz w:val="32"/>
          <w:szCs w:val="32"/>
          <w14:textFill>
            <w14:solidFill>
              <w14:schemeClr w14:val="tx1"/>
            </w14:solidFill>
          </w14:textFill>
        </w:rPr>
        <w:t>730301</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高职教育阶段：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专业名称：</w:t>
      </w:r>
      <w:r>
        <w:rPr>
          <w:rFonts w:hint="eastAsia" w:ascii="仿宋" w:hAnsi="仿宋" w:eastAsia="仿宋" w:cs="仿宋"/>
          <w:b w:val="0"/>
          <w:bCs w:val="0"/>
          <w:sz w:val="32"/>
          <w:szCs w:val="32"/>
          <w:lang w:val="en-US" w:eastAsia="zh-CN"/>
        </w:rPr>
        <w:t>大数据与</w:t>
      </w:r>
      <w:r>
        <w:rPr>
          <w:rFonts w:hint="eastAsia" w:ascii="仿宋" w:hAnsi="仿宋" w:eastAsia="仿宋" w:cs="仿宋"/>
          <w:b w:val="0"/>
          <w:bCs w:val="0"/>
          <w:sz w:val="32"/>
          <w:szCs w:val="32"/>
        </w:rPr>
        <w:t>会计</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color w:val="000000"/>
          <w:kern w:val="0"/>
          <w:sz w:val="32"/>
          <w:szCs w:val="32"/>
          <w:lang w:val="en-US" w:eastAsia="zh-CN" w:bidi="ar"/>
        </w:rPr>
        <w:t>专业代码：</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30302</w:t>
      </w:r>
      <w:r>
        <w:rPr>
          <w:rFonts w:hint="eastAsia" w:ascii="方正仿宋_GB2312" w:hAnsi="方正仿宋_GB2312" w:eastAsia="方正仿宋_GB2312" w:cs="方正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二、入学要求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中职学段：初中毕业生或具有同等学力者。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color w:val="000000"/>
          <w:kern w:val="0"/>
          <w:sz w:val="32"/>
          <w:szCs w:val="32"/>
          <w:lang w:val="en-US" w:eastAsia="zh-CN" w:bidi="ar"/>
        </w:rPr>
        <w:t>高职学段：中等职业学校对口毕业生。</w:t>
      </w:r>
      <w:r>
        <w:rPr>
          <w:rFonts w:hint="eastAsia" w:ascii="方正仿宋_GB2312" w:hAnsi="方正仿宋_GB2312" w:eastAsia="方正仿宋_GB2312" w:cs="方正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三、修业年限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5年全日制教育：3年中职教育+2年高职教育</w:t>
      </w:r>
    </w:p>
    <w:p>
      <w:pPr>
        <w:keepNext w:val="0"/>
        <w:keepLines w:val="0"/>
        <w:pageBreakBefore w:val="0"/>
        <w:kinsoku/>
        <w:wordWrap/>
        <w:overflowPunct/>
        <w:topLinePunct w:val="0"/>
        <w:autoSpaceDE/>
        <w:autoSpaceDN/>
        <w:bidi w:val="0"/>
        <w:snapToGrid/>
        <w:spacing w:line="520" w:lineRule="exact"/>
        <w:ind w:firstLine="640" w:firstLineChars="200"/>
        <w:jc w:val="left"/>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0" w:name="_Toc23741"/>
      <w:bookmarkStart w:id="1" w:name="_Toc15542"/>
      <w:r>
        <w:rPr>
          <w:rFonts w:hint="eastAsia" w:ascii="黑体" w:hAnsi="黑体" w:eastAsia="黑体" w:cs="黑体"/>
          <w:color w:val="000000" w:themeColor="text1"/>
          <w:sz w:val="32"/>
          <w:szCs w:val="32"/>
          <w14:textFill>
            <w14:solidFill>
              <w14:schemeClr w14:val="tx1"/>
            </w14:solidFill>
          </w14:textFill>
        </w:rPr>
        <w:t>四、职业面向</w:t>
      </w:r>
      <w:bookmarkEnd w:id="0"/>
      <w:bookmarkEnd w:id="1"/>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default"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（一）中职学段职业面向</w:t>
      </w:r>
    </w:p>
    <w:tbl>
      <w:tblPr>
        <w:tblStyle w:val="1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613" w:type="dxa"/>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613"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613"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613" w:type="dxa"/>
            <w:vAlign w:val="center"/>
          </w:tcPr>
          <w:p>
            <w:pPr>
              <w:keepNext w:val="0"/>
              <w:keepLines w:val="0"/>
              <w:widowControl/>
              <w:suppressLineNumbers w:val="0"/>
              <w:jc w:val="left"/>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会计专业人员（2-06-03-00）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86"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61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出纳、会计和财税代理服务、会计信息系统运营服务等岗位群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6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计算机等级证书（一级）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bookmarkStart w:id="2" w:name="_Toc14137"/>
            <w:bookmarkStart w:id="3" w:name="_Toc7422"/>
            <w:bookmarkStart w:id="4" w:name="_Toc29405"/>
            <w:bookmarkStart w:id="5" w:name="_Toc30533"/>
            <w:r>
              <w:rPr>
                <w:rFonts w:hint="eastAsia" w:ascii="仿宋" w:hAnsi="仿宋" w:eastAsia="仿宋" w:cs="仿宋"/>
                <w:color w:val="000000" w:themeColor="text1"/>
                <w:sz w:val="24"/>
                <w:szCs w:val="24"/>
                <w:lang w:val="en-US" w:eastAsia="zh-CN"/>
                <w14:textFill>
                  <w14:solidFill>
                    <w14:schemeClr w14:val="tx1"/>
                  </w14:solidFill>
                </w14:textFill>
              </w:rPr>
              <w:t>普通话证书</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财务共享服务职业技能等级证书（初级）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财务数字化应用职业技能等级证书（初级）</w:t>
            </w:r>
          </w:p>
        </w:tc>
      </w:tr>
    </w:tbl>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（二）高职学段职业面向</w:t>
      </w:r>
    </w:p>
    <w:tbl>
      <w:tblPr>
        <w:tblStyle w:val="1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613" w:type="dxa"/>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613"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w:t>
            </w:r>
            <w:r>
              <w:rPr>
                <w:rFonts w:hint="eastAsia" w:ascii="仿宋" w:hAnsi="仿宋" w:eastAsia="仿宋" w:cs="仿宋"/>
                <w:bCs/>
                <w:color w:val="000000" w:themeColor="text1"/>
                <w:kern w:val="0"/>
                <w:sz w:val="24"/>
                <w:szCs w:val="24"/>
                <w14:textFill>
                  <w14:solidFill>
                    <w14:schemeClr w14:val="tx1"/>
                  </w14:solidFill>
                </w14:textFill>
              </w:rPr>
              <w:t>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613"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613" w:type="dxa"/>
            <w:vAlign w:val="center"/>
          </w:tcPr>
          <w:p>
            <w:pPr>
              <w:keepNext w:val="0"/>
              <w:keepLines w:val="0"/>
              <w:widowControl/>
              <w:suppressLineNumbers w:val="0"/>
              <w:jc w:val="left"/>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会计专业人员（2-06-03-00）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6"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613" w:type="dxa"/>
            <w:vAlign w:val="center"/>
          </w:tcPr>
          <w:p>
            <w:pPr>
              <w:keepNext w:val="0"/>
              <w:keepLines w:val="0"/>
              <w:widowControl/>
              <w:suppressLineNumbers w:val="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w w:val="90"/>
                <w:sz w:val="24"/>
                <w:szCs w:val="24"/>
                <w:lang w:val="en-US" w:eastAsia="zh-CN"/>
                <w14:textFill>
                  <w14:solidFill>
                    <w14:schemeClr w14:val="tx1"/>
                  </w14:solidFill>
                </w14:textFill>
              </w:rPr>
              <w:t>总账会计、成本管理、税务管理、智能财税、数据分析等岗位群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786"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6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智能财税职业技能等级证书（中级）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财务共享服务职业技能等级证书（中级）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财务数字化应用职业技能等级证书（中级）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数字化管理会计职业技能等级证书（中级）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业财一体信息化应用职业技能等级证书（中级）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大数据财务分析职业技能等级证书（中级）</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五、培养目标 </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eastAsia="zh-CN"/>
        </w:rPr>
      </w:pPr>
      <w:r>
        <w:rPr>
          <w:rFonts w:hint="eastAsia" w:ascii="楷体" w:hAnsi="楷体" w:eastAsia="楷体" w:cs="楷体"/>
          <w:b/>
          <w:bCs w:val="0"/>
          <w:color w:val="000000"/>
          <w:sz w:val="32"/>
          <w:szCs w:val="32"/>
          <w:lang w:val="en-US" w:eastAsia="zh-CN"/>
        </w:rPr>
        <w:t xml:space="preserve">（一）总体培养目标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专业培养理想信念坚定，用习近平新时代中国特色社会主义思想武装头脑，德智体美劳全面发展，践行社会主义核心价值观，具有一定的科学文化水平，良好的人文素养、职业道德和创新意识，精益求精的工匠精神，较强的就业能力和可持续发展的能力，掌握企业会计准则、税法、经济法、大数据技术基础、财务机器人应用与开发、智能财税等相关知识和云财务处理能力、大数据财务分析与决策、成本管理、税收筹划等相关技术技能，面向会计行业的会计职业群，能够从事会计核算、税收筹划、成本管理、财务管理、大数据分析、财务机器人应用与开发等工作的高素质的复合型、创新型技术技能人才。 </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eastAsia="zh-CN"/>
        </w:rPr>
      </w:pPr>
      <w:r>
        <w:rPr>
          <w:rFonts w:hint="eastAsia" w:ascii="楷体" w:hAnsi="楷体" w:eastAsia="楷体" w:cs="楷体"/>
          <w:b/>
          <w:bCs w:val="0"/>
          <w:color w:val="000000"/>
          <w:sz w:val="32"/>
          <w:szCs w:val="32"/>
          <w:lang w:val="en-US" w:eastAsia="zh-CN"/>
        </w:rPr>
        <w:t xml:space="preserve">（二）分段培养目标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1.中职学段培养目标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培养德智体美劳全面发展，掌握扎实的科学文化基础和财经法律法规、企业经营与会计管理知识，具备会计核算与监督、财税咨询与服务、财务数据分析与应用等能力，具有工匠精神和信息素养，能够从事企事业单位出纳、会计与财税代理服务、会计信息系统实施等工作的高素质劳动者和中初级专门人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2.高职学段培养目标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培养理想信念坚定，用习近平新时代中国特色社会主义思想武装头脑，德智体美劳全面发展，践行社会主义核心价值观，具有一定的科学文化水平，良好的人文素养、职业道德和创新 </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简体" w:hAnsi="方正仿宋简体" w:eastAsia="方正仿宋简体" w:cs="方正仿宋简体"/>
          <w:b w:val="0"/>
          <w:bCs w:val="0"/>
          <w:kern w:val="0"/>
          <w:sz w:val="32"/>
          <w:szCs w:val="32"/>
          <w:lang w:val="en-US" w:eastAsia="zh-CN" w:bidi="ar-SA"/>
        </w:rPr>
      </w:pPr>
      <w:r>
        <w:rPr>
          <w:rFonts w:hint="eastAsia" w:ascii="仿宋" w:hAnsi="仿宋" w:eastAsia="仿宋" w:cs="仿宋"/>
          <w:color w:val="000000"/>
          <w:kern w:val="0"/>
          <w:sz w:val="32"/>
          <w:szCs w:val="32"/>
          <w:lang w:val="en-US" w:eastAsia="zh-CN" w:bidi="ar"/>
        </w:rPr>
        <w:t>意识，精益求精的工匠精神，较强的就业能力和可持续发展的能力，掌握大数据技术基础、财务机器人应用与开发、智能财税等相关知识和云财务处理能力、财务大数据分析与决策、成本管理、税收筹划等相关技术技能，面向会计行业的会计职业群，能够从事会计核算、税收筹划、成本管理、财务管理、大数据分析、财务机器人应用与开发等工作的高素质的复合型、创新型技术技能人才。</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六、培养规格</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 xml:space="preserve">（一）中职学段培养规格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1.素质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政治思想素质：具有正确的世界观、人生观、价值观、劳动观；坚决拥护中国共产党领导，树立中国特色社会主义共同理想，践行社会主义核心价值观，具有深厚的爱国情感、国家认同感、中华民族自豪感；具有社会责任感和参与意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（2）身心素质和人文素养：具有健康的体魄和心理、健全的人格和运动技能；具有一定的审美和人文素养，具有感受美、表现美、鉴赏美、创造美的能力。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（3）职业道德和职业素养：具有爱岗敬业、精益求精的工匠精神，崇尚劳动、尊重劳动；具有质量意识、绿色环保意识、安全意识；具有团队精神、创新精神；具有一定的职业沟通能力和信息素养。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（1）会计岗位所需的会计法规、会计准则、会计制度的基本知识。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（2）经济法、税法等基础知识。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（3）日常工作所需的计算机技术及财务软件知识。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（4）企业经营管理、市场营销、商贸的基础知识。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3.能力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（1）熟悉企业会计核算方法及核算程序，能按照要求进行会计基本核算。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（2）能书写规范的文字和数字，熟练地填写各类单据、凭证和登记账册。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（3）能熟练地操作财务软件，运用EXCEL进行会计核算和财务数据分析。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（4）能够进行企业税费的计算与申报，办理企业工商社保等工作。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（5）能对货币真伪进行鉴别，熟练使用收款机、验钞机、点钞机等设备。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（6）具备较强的语言与文字表达、人际沟通、信息获取及分析能力。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（7）具备较好的数据处理和财务数据分析能力。 </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 xml:space="preserve">（二）高职学段培养规格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1.素质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思想政治素质：树立马克思主义的世界观、人生观、价值观，拥护中国共产党的领导，拥护社会主义制度，热爱祖国，热爱中华民族，具有中国特色社会主义道路自信、理论自信、制度自信、文化自信，积极践行社会主义核心价值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职业素质：具有良好的职业态度和职业道德修养，具有正确的择业观和创业观。坚持职业操守，爱岗敬业、诚实守信、办事公道、服务群众、奉献社会；具备从事职业活动所必需的基本能力和管理素质；脚踏实地、严谨求实、勇于创新。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身心素质：具有一定的体育运动和生理卫生知识，养成良好的锻炼身体、讲究卫生的习惯，掌握一定的运动技能，达到国家规定的体育健康标准；具有坚韧不拔的毅力、积极乐观的态度、良好的人际关系、健全的人格品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创新创业素质：关心本专业领域的发展动态，具有服务他人、服务社会的情怀；积极参与，乐于分享，敢于担当，具有良好的沟通能力与领导力；掌握创新思维基本技法，具有良好的分析能力、主动解决问题的意识与建构策略方案的能力；思维活跃、行动积极，具有自我成就意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（1）熟悉与本专业相关的法律法规知识。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（2）掌握会计、经济、财政等基础知识。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（3）掌握智能财税、企业成本核算与管理、企业财务管理、大数据财务分析、财务机器人开发与应用等的理论知识。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（4）掌握税务会计及纳税筹划的相关知识。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3.能力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（1）具备良好的语言、文字表达能力和沟通能力。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（2）具备文字、表格、图像的计算机处理能力，掌握人工智能在各种场景的应用。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（3）具备云会计核算能力，能够融业务于财务，在准确进行会计核算的同时，为业务部门提供必要的财务服务。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（4）具备涉税事务处理能力，能够正确计算、申报各种税费并进行相应的会计处理，能够进行基本的纳税筹划和纳税风险控制。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（5）具备一定的战略管理会计能力，能够进行财务、业务信息的处理、分类、分析、输出，提供企业决策所需的信息。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（6）具备成本管理能力，能够合理选择产品成本核算方法，帮助企业进行成本分析与控制。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（7）具备一定的财务管理能力，能够运用财务管理的基本原理和方法进行中小微企业筹资、投资及营运方案的分析。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（8）具备一定的财务机器人开发与应用能力，能简单利用财务机器人处理企业业务。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bidi="ar-SA"/>
        </w:rPr>
      </w:pPr>
      <w:r>
        <w:rPr>
          <w:rFonts w:hint="eastAsia" w:ascii="仿宋" w:hAnsi="仿宋" w:eastAsia="仿宋" w:cs="仿宋"/>
          <w:color w:val="000000"/>
          <w:kern w:val="0"/>
          <w:sz w:val="32"/>
          <w:szCs w:val="32"/>
          <w:lang w:val="en-US" w:eastAsia="zh-CN" w:bidi="ar"/>
        </w:rPr>
        <w:t>（9）具备一定的大数据抓取与分析能力，能够撰写财务分析报告。</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七、课程结构与教学安排</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（一）中职学段课程结构与教学安排</w:t>
      </w:r>
    </w:p>
    <w:tbl>
      <w:tblPr>
        <w:tblStyle w:val="11"/>
        <w:tblW w:w="8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485"/>
        <w:gridCol w:w="656"/>
        <w:gridCol w:w="471"/>
        <w:gridCol w:w="2310"/>
        <w:gridCol w:w="780"/>
        <w:gridCol w:w="490"/>
        <w:gridCol w:w="559"/>
        <w:gridCol w:w="569"/>
        <w:gridCol w:w="559"/>
        <w:gridCol w:w="539"/>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bookmarkStart w:id="6" w:name="_Toc8029"/>
            <w:bookmarkStart w:id="7" w:name="_Toc12132"/>
            <w:r>
              <w:rPr>
                <w:rFonts w:hint="eastAsia" w:ascii="仿宋" w:hAnsi="仿宋" w:eastAsia="仿宋" w:cs="仿宋"/>
                <w:b/>
                <w:bCs/>
                <w:i w:val="0"/>
                <w:iCs w:val="0"/>
                <w:color w:val="000000"/>
                <w:kern w:val="0"/>
                <w:sz w:val="22"/>
                <w:szCs w:val="22"/>
                <w:u w:val="none"/>
                <w:lang w:val="en-US" w:eastAsia="zh-CN" w:bidi="ar"/>
              </w:rPr>
              <w:t>课程</w:t>
            </w:r>
          </w:p>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类别</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3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周课时安排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第一学期</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第二学期</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第三学期</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第四学期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第五学期</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中国特色社会主义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心理健康与职业生涯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哲学与人生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职业道德与法治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体育与健康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历史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音乐欣赏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礼乐修身</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美术欣赏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1579</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技能)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课程</w:t>
            </w:r>
          </w:p>
        </w:tc>
        <w:tc>
          <w:tcPr>
            <w:tcW w:w="4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专业理论课程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企业财务会计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税收基础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经济法基础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电子票据技术应用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转段考试科目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专业实训课程</w:t>
            </w:r>
          </w:p>
        </w:tc>
        <w:tc>
          <w:tcPr>
            <w:tcW w:w="65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财经技能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出纳与资金管理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企业财务会计实训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会计信息化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税费计算与智能申报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财务数据分析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业财税综合实训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财务共享服务/财务数字化应用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49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财务机器人智能核算应用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专业(技能)课程小计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1422</w:t>
            </w:r>
          </w:p>
        </w:tc>
        <w:tc>
          <w:tcPr>
            <w:tcW w:w="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综合素养课程</w:t>
            </w:r>
          </w:p>
        </w:tc>
        <w:tc>
          <w:tcPr>
            <w:tcW w:w="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财经职业素养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入学教育与军训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人际关系与沟通技巧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创新创业教育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就业指导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岗位实习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533"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周课时合计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3559</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专业拓展课程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选修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ERP沙盘认知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VBSE模拟商业社会安训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资格认证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全国计算机等级考试（一级）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财务共享服务/财务数字化应用（初级）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其中</w:t>
      </w: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实践性教学环节主要包括实训、实习、社会实践等。在校内外进行</w:t>
      </w:r>
      <w:r>
        <w:rPr>
          <w:rFonts w:hint="eastAsia" w:ascii="仿宋" w:hAnsi="仿宋" w:eastAsia="仿宋" w:cs="仿宋"/>
          <w:b w:val="0"/>
          <w:bCs w:val="0"/>
          <w:color w:val="000000" w:themeColor="text1"/>
          <w:sz w:val="32"/>
          <w:szCs w:val="32"/>
          <w:lang w:val="en-US" w:eastAsia="zh-CN"/>
          <w14:textFill>
            <w14:solidFill>
              <w14:schemeClr w14:val="tx1"/>
            </w14:solidFill>
          </w14:textFill>
        </w:rPr>
        <w:t>虚拟</w:t>
      </w:r>
      <w:r>
        <w:rPr>
          <w:rFonts w:hint="eastAsia" w:ascii="仿宋" w:hAnsi="仿宋" w:eastAsia="仿宋" w:cs="仿宋"/>
          <w:b w:val="0"/>
          <w:bCs w:val="0"/>
          <w:color w:val="000000" w:themeColor="text1"/>
          <w:sz w:val="32"/>
          <w:szCs w:val="32"/>
          <w14:textFill>
            <w14:solidFill>
              <w14:schemeClr w14:val="tx1"/>
            </w14:solidFill>
          </w14:textFill>
        </w:rPr>
        <w:t>仿真模拟、会计软件操作等综合实训。</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五、六学期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五学期以校内实训为主，第六学期以校外实习为主。</w:t>
      </w:r>
    </w:p>
    <w:p>
      <w:pPr>
        <w:numPr>
          <w:ilvl w:val="0"/>
          <w:numId w:val="1"/>
        </w:numPr>
        <w:spacing w:line="560" w:lineRule="exact"/>
        <w:ind w:firstLine="643" w:firstLineChars="200"/>
        <w:jc w:val="left"/>
        <w:outlineLvl w:val="1"/>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高职学段课程结构与教学安排</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1.教学总周数分配表</w:t>
      </w:r>
    </w:p>
    <w:tbl>
      <w:tblPr>
        <w:tblStyle w:val="11"/>
        <w:tblpPr w:leftFromText="180" w:rightFromText="180" w:vertAnchor="text" w:horzAnchor="page" w:tblpXSpec="center" w:tblpY="52"/>
        <w:tblOverlap w:val="never"/>
        <w:tblW w:w="7731" w:type="dxa"/>
        <w:jc w:val="center"/>
        <w:tblLayout w:type="fixed"/>
        <w:tblCellMar>
          <w:top w:w="0" w:type="dxa"/>
          <w:left w:w="108" w:type="dxa"/>
          <w:bottom w:w="0" w:type="dxa"/>
          <w:right w:w="108" w:type="dxa"/>
        </w:tblCellMar>
      </w:tblPr>
      <w:tblGrid>
        <w:gridCol w:w="811"/>
        <w:gridCol w:w="684"/>
        <w:gridCol w:w="684"/>
        <w:gridCol w:w="756"/>
        <w:gridCol w:w="1236"/>
        <w:gridCol w:w="1272"/>
        <w:gridCol w:w="768"/>
        <w:gridCol w:w="660"/>
        <w:gridCol w:w="860"/>
      </w:tblGrid>
      <w:tr>
        <w:tblPrEx>
          <w:tblCellMar>
            <w:top w:w="0" w:type="dxa"/>
            <w:left w:w="108" w:type="dxa"/>
            <w:bottom w:w="0" w:type="dxa"/>
            <w:right w:w="108" w:type="dxa"/>
          </w:tblCellMar>
        </w:tblPrEx>
        <w:trPr>
          <w:trHeight w:val="780" w:hRule="atLeast"/>
          <w:jc w:val="center"/>
        </w:trPr>
        <w:tc>
          <w:tcPr>
            <w:tcW w:w="811" w:type="dxa"/>
            <w:tcBorders>
              <w:top w:val="single" w:color="000000" w:sz="4" w:space="0"/>
              <w:left w:val="single" w:color="000000" w:sz="8" w:space="0"/>
              <w:bottom w:val="single" w:color="000000" w:sz="4" w:space="0"/>
            </w:tcBorders>
            <w:shd w:val="clear" w:color="auto" w:fill="auto"/>
            <w:vAlign w:val="center"/>
          </w:tcPr>
          <w:p>
            <w:pPr>
              <w:widowControl/>
              <w:jc w:val="both"/>
              <w:rPr>
                <w:rFonts w:hint="eastAsia" w:ascii="仿宋" w:hAnsi="仿宋" w:eastAsia="仿宋" w:cs="仿宋"/>
                <w:b/>
                <w:bCs/>
                <w:color w:val="000000"/>
                <w:szCs w:val="21"/>
                <w:highlight w:val="none"/>
              </w:rPr>
            </w:pPr>
            <w:r>
              <w:rPr>
                <w:rFonts w:hint="eastAsia" w:ascii="仿宋" w:hAnsi="仿宋" w:eastAsia="仿宋" w:cs="仿宋"/>
                <w:b/>
                <w:bCs/>
                <w:szCs w:val="21"/>
                <w:highlight w:val="none"/>
              </w:rPr>
              <w:t>学期</w:t>
            </w:r>
          </w:p>
        </w:tc>
        <w:tc>
          <w:tcPr>
            <w:tcW w:w="684"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Cs w:val="21"/>
                <w:highlight w:val="none"/>
              </w:rPr>
            </w:pPr>
            <w:r>
              <w:rPr>
                <w:rFonts w:hint="eastAsia" w:ascii="仿宋" w:hAnsi="仿宋" w:eastAsia="仿宋" w:cs="仿宋"/>
                <w:b/>
                <w:bCs/>
                <w:color w:val="000000"/>
                <w:szCs w:val="21"/>
                <w:highlight w:val="none"/>
              </w:rPr>
              <w:t>理论教学</w:t>
            </w:r>
          </w:p>
        </w:tc>
        <w:tc>
          <w:tcPr>
            <w:tcW w:w="684" w:type="dxa"/>
            <w:tcBorders>
              <w:top w:val="single" w:color="000000" w:sz="4" w:space="0"/>
              <w:left w:val="single" w:color="000000" w:sz="4" w:space="0"/>
              <w:bottom w:val="single" w:color="000000" w:sz="4" w:space="0"/>
            </w:tcBorders>
            <w:shd w:val="clear" w:color="auto" w:fill="auto"/>
            <w:vAlign w:val="center"/>
          </w:tcPr>
          <w:p>
            <w:pPr>
              <w:widowControl/>
              <w:jc w:val="both"/>
              <w:rPr>
                <w:rFonts w:hint="eastAsia" w:ascii="仿宋" w:hAnsi="仿宋" w:eastAsia="仿宋" w:cs="仿宋"/>
                <w:b/>
                <w:bCs/>
                <w:szCs w:val="21"/>
                <w:highlight w:val="none"/>
              </w:rPr>
            </w:pPr>
            <w:r>
              <w:rPr>
                <w:rFonts w:hint="eastAsia" w:ascii="仿宋" w:hAnsi="仿宋" w:eastAsia="仿宋" w:cs="仿宋"/>
                <w:b/>
                <w:bCs/>
                <w:szCs w:val="21"/>
                <w:highlight w:val="none"/>
              </w:rPr>
              <w:t>考试</w:t>
            </w:r>
          </w:p>
        </w:tc>
        <w:tc>
          <w:tcPr>
            <w:tcW w:w="756"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Cs w:val="21"/>
                <w:highlight w:val="none"/>
              </w:rPr>
            </w:pPr>
            <w:r>
              <w:rPr>
                <w:rFonts w:hint="eastAsia" w:ascii="仿宋" w:hAnsi="仿宋" w:eastAsia="仿宋" w:cs="仿宋"/>
                <w:b/>
                <w:bCs/>
                <w:szCs w:val="21"/>
                <w:highlight w:val="none"/>
              </w:rPr>
              <w:t>课程设计</w:t>
            </w:r>
          </w:p>
        </w:tc>
        <w:tc>
          <w:tcPr>
            <w:tcW w:w="1236"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Cs w:val="21"/>
                <w:highlight w:val="none"/>
              </w:rPr>
            </w:pPr>
            <w:r>
              <w:rPr>
                <w:rFonts w:hint="eastAsia" w:ascii="仿宋" w:hAnsi="仿宋" w:eastAsia="仿宋" w:cs="仿宋"/>
                <w:b/>
                <w:bCs/>
                <w:szCs w:val="21"/>
                <w:highlight w:val="none"/>
              </w:rPr>
              <w:t>实习/实训</w:t>
            </w:r>
          </w:p>
        </w:tc>
        <w:tc>
          <w:tcPr>
            <w:tcW w:w="1272"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color w:val="000000"/>
                <w:szCs w:val="21"/>
                <w:highlight w:val="none"/>
                <w:lang w:eastAsia="zh-CN"/>
              </w:rPr>
            </w:pPr>
            <w:r>
              <w:rPr>
                <w:rFonts w:hint="eastAsia" w:ascii="仿宋" w:hAnsi="仿宋" w:eastAsia="仿宋" w:cs="仿宋"/>
                <w:b/>
                <w:bCs/>
                <w:szCs w:val="21"/>
                <w:highlight w:val="none"/>
                <w:lang w:eastAsia="zh-CN"/>
              </w:rPr>
              <w:t>岗位实习</w:t>
            </w:r>
          </w:p>
        </w:tc>
        <w:tc>
          <w:tcPr>
            <w:tcW w:w="768" w:type="dxa"/>
            <w:tcBorders>
              <w:top w:val="single" w:color="000000" w:sz="8"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Cs w:val="21"/>
                <w:highlight w:val="none"/>
              </w:rPr>
            </w:pPr>
            <w:r>
              <w:rPr>
                <w:rFonts w:hint="eastAsia" w:ascii="仿宋" w:hAnsi="仿宋" w:eastAsia="仿宋" w:cs="仿宋"/>
                <w:b/>
                <w:bCs/>
                <w:szCs w:val="21"/>
                <w:highlight w:val="none"/>
              </w:rPr>
              <w:t>毕业教育</w:t>
            </w:r>
          </w:p>
        </w:tc>
        <w:tc>
          <w:tcPr>
            <w:tcW w:w="660" w:type="dxa"/>
            <w:tcBorders>
              <w:top w:val="single" w:color="000000" w:sz="8" w:space="0"/>
              <w:left w:val="single" w:color="000000" w:sz="4" w:space="0"/>
              <w:bottom w:val="single" w:color="000000" w:sz="4" w:space="0"/>
            </w:tcBorders>
            <w:shd w:val="clear" w:color="auto" w:fill="auto"/>
            <w:vAlign w:val="center"/>
          </w:tcPr>
          <w:p>
            <w:pPr>
              <w:widowControl/>
              <w:jc w:val="both"/>
              <w:rPr>
                <w:rFonts w:hint="eastAsia" w:ascii="仿宋" w:hAnsi="仿宋" w:eastAsia="仿宋" w:cs="仿宋"/>
                <w:b/>
                <w:bCs/>
                <w:szCs w:val="21"/>
                <w:highlight w:val="none"/>
              </w:rPr>
            </w:pPr>
            <w:r>
              <w:rPr>
                <w:rFonts w:hint="eastAsia" w:ascii="仿宋" w:hAnsi="仿宋" w:eastAsia="仿宋" w:cs="仿宋"/>
                <w:b/>
                <w:bCs/>
                <w:szCs w:val="21"/>
                <w:highlight w:val="none"/>
              </w:rPr>
              <w:t>机动</w:t>
            </w:r>
          </w:p>
        </w:tc>
        <w:tc>
          <w:tcPr>
            <w:tcW w:w="86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both"/>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学期</w:t>
            </w:r>
          </w:p>
          <w:p>
            <w:pPr>
              <w:widowControl/>
              <w:jc w:val="both"/>
              <w:rPr>
                <w:rFonts w:hint="eastAsia" w:ascii="仿宋" w:hAnsi="仿宋" w:eastAsia="仿宋" w:cs="仿宋"/>
                <w:b/>
                <w:bCs/>
                <w:szCs w:val="21"/>
                <w:highlight w:val="none"/>
              </w:rPr>
            </w:pPr>
            <w:r>
              <w:rPr>
                <w:rFonts w:hint="eastAsia" w:ascii="仿宋" w:hAnsi="仿宋" w:eastAsia="仿宋" w:cs="仿宋"/>
                <w:b/>
                <w:bCs/>
                <w:szCs w:val="21"/>
                <w:highlight w:val="none"/>
              </w:rPr>
              <w:t>总周数</w:t>
            </w:r>
          </w:p>
        </w:tc>
      </w:tr>
      <w:tr>
        <w:tblPrEx>
          <w:tblCellMar>
            <w:top w:w="0" w:type="dxa"/>
            <w:left w:w="108" w:type="dxa"/>
            <w:bottom w:w="0" w:type="dxa"/>
            <w:right w:w="108" w:type="dxa"/>
          </w:tblCellMar>
        </w:tblPrEx>
        <w:trPr>
          <w:trHeight w:val="387" w:hRule="atLeast"/>
          <w:jc w:val="center"/>
        </w:trPr>
        <w:tc>
          <w:tcPr>
            <w:tcW w:w="811" w:type="dxa"/>
            <w:tcBorders>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一</w:t>
            </w:r>
          </w:p>
        </w:tc>
        <w:tc>
          <w:tcPr>
            <w:tcW w:w="684"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684"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3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72"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768"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660"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60" w:type="dxa"/>
            <w:tcBorders>
              <w:left w:val="single" w:color="000000" w:sz="4" w:space="0"/>
              <w:bottom w:val="single" w:color="000000" w:sz="4" w:space="0"/>
              <w:right w:val="single" w:color="000000" w:sz="8"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r>
      <w:tr>
        <w:tblPrEx>
          <w:tblCellMar>
            <w:top w:w="0" w:type="dxa"/>
            <w:left w:w="108" w:type="dxa"/>
            <w:bottom w:w="0" w:type="dxa"/>
            <w:right w:w="108" w:type="dxa"/>
          </w:tblCellMar>
        </w:tblPrEx>
        <w:trPr>
          <w:trHeight w:val="447" w:hRule="atLeast"/>
          <w:jc w:val="center"/>
        </w:trPr>
        <w:tc>
          <w:tcPr>
            <w:tcW w:w="811" w:type="dxa"/>
            <w:tcBorders>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二</w:t>
            </w:r>
          </w:p>
        </w:tc>
        <w:tc>
          <w:tcPr>
            <w:tcW w:w="684"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684"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3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72"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768"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660"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60" w:type="dxa"/>
            <w:tcBorders>
              <w:left w:val="single" w:color="000000" w:sz="4" w:space="0"/>
              <w:bottom w:val="single" w:color="000000" w:sz="4" w:space="0"/>
              <w:right w:val="single" w:color="000000" w:sz="8"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r>
      <w:tr>
        <w:tblPrEx>
          <w:tblCellMar>
            <w:top w:w="0" w:type="dxa"/>
            <w:left w:w="108" w:type="dxa"/>
            <w:bottom w:w="0" w:type="dxa"/>
            <w:right w:w="108" w:type="dxa"/>
          </w:tblCellMar>
        </w:tblPrEx>
        <w:trPr>
          <w:trHeight w:val="432" w:hRule="atLeast"/>
          <w:jc w:val="center"/>
        </w:trPr>
        <w:tc>
          <w:tcPr>
            <w:tcW w:w="811" w:type="dxa"/>
            <w:tcBorders>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w:t>
            </w:r>
          </w:p>
        </w:tc>
        <w:tc>
          <w:tcPr>
            <w:tcW w:w="684"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684"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3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72"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768"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660"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p>
        </w:tc>
        <w:tc>
          <w:tcPr>
            <w:tcW w:w="860" w:type="dxa"/>
            <w:tcBorders>
              <w:left w:val="single" w:color="000000" w:sz="4" w:space="0"/>
              <w:bottom w:val="single" w:color="000000" w:sz="4" w:space="0"/>
              <w:right w:val="single" w:color="000000" w:sz="8"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r>
      <w:tr>
        <w:tblPrEx>
          <w:tblCellMar>
            <w:top w:w="0" w:type="dxa"/>
            <w:left w:w="108" w:type="dxa"/>
            <w:bottom w:w="0" w:type="dxa"/>
            <w:right w:w="108" w:type="dxa"/>
          </w:tblCellMar>
        </w:tblPrEx>
        <w:trPr>
          <w:trHeight w:val="374" w:hRule="atLeast"/>
          <w:jc w:val="center"/>
        </w:trPr>
        <w:tc>
          <w:tcPr>
            <w:tcW w:w="811" w:type="dxa"/>
            <w:tcBorders>
              <w:top w:val="single" w:color="000000" w:sz="4" w:space="0"/>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w:t>
            </w:r>
          </w:p>
        </w:tc>
        <w:tc>
          <w:tcPr>
            <w:tcW w:w="684"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684"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7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3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72"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768"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0"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p>
        </w:tc>
        <w:tc>
          <w:tcPr>
            <w:tcW w:w="86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r>
      <w:tr>
        <w:tblPrEx>
          <w:tblCellMar>
            <w:top w:w="0" w:type="dxa"/>
            <w:left w:w="108" w:type="dxa"/>
            <w:bottom w:w="0" w:type="dxa"/>
            <w:right w:w="108" w:type="dxa"/>
          </w:tblCellMar>
        </w:tblPrEx>
        <w:trPr>
          <w:trHeight w:val="567" w:hRule="atLeast"/>
          <w:jc w:val="center"/>
        </w:trPr>
        <w:tc>
          <w:tcPr>
            <w:tcW w:w="811" w:type="dxa"/>
            <w:tcBorders>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684"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42</w:t>
            </w:r>
          </w:p>
        </w:tc>
        <w:tc>
          <w:tcPr>
            <w:tcW w:w="684"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rPr>
            </w:pPr>
          </w:p>
        </w:tc>
        <w:tc>
          <w:tcPr>
            <w:tcW w:w="123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272"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24</w:t>
            </w:r>
          </w:p>
        </w:tc>
        <w:tc>
          <w:tcPr>
            <w:tcW w:w="768"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0"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860" w:type="dxa"/>
            <w:tcBorders>
              <w:left w:val="single" w:color="000000" w:sz="4" w:space="0"/>
              <w:bottom w:val="single" w:color="000000" w:sz="4" w:space="0"/>
              <w:right w:val="single" w:color="000000" w:sz="8" w:space="0"/>
            </w:tcBorders>
            <w:shd w:val="clear" w:color="auto" w:fill="auto"/>
            <w:vAlign w:val="center"/>
          </w:tcPr>
          <w:p>
            <w:pPr>
              <w:widowControl/>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78</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2.教学计划进程表</w:t>
      </w:r>
    </w:p>
    <w:tbl>
      <w:tblPr>
        <w:tblStyle w:val="11"/>
        <w:tblW w:w="10384" w:type="dxa"/>
        <w:jc w:val="center"/>
        <w:tblLayout w:type="fixed"/>
        <w:tblCellMar>
          <w:top w:w="0" w:type="dxa"/>
          <w:left w:w="108" w:type="dxa"/>
          <w:bottom w:w="0" w:type="dxa"/>
          <w:right w:w="108" w:type="dxa"/>
        </w:tblCellMar>
      </w:tblPr>
      <w:tblGrid>
        <w:gridCol w:w="494"/>
        <w:gridCol w:w="594"/>
        <w:gridCol w:w="2667"/>
        <w:gridCol w:w="1311"/>
        <w:gridCol w:w="720"/>
        <w:gridCol w:w="732"/>
        <w:gridCol w:w="636"/>
        <w:gridCol w:w="624"/>
        <w:gridCol w:w="685"/>
        <w:gridCol w:w="456"/>
        <w:gridCol w:w="446"/>
        <w:gridCol w:w="430"/>
        <w:gridCol w:w="589"/>
      </w:tblGrid>
      <w:tr>
        <w:tblPrEx>
          <w:tblCellMar>
            <w:top w:w="0" w:type="dxa"/>
            <w:left w:w="108" w:type="dxa"/>
            <w:bottom w:w="0" w:type="dxa"/>
            <w:right w:w="108" w:type="dxa"/>
          </w:tblCellMar>
        </w:tblPrEx>
        <w:trPr>
          <w:trHeight w:val="689" w:hRule="exact"/>
          <w:jc w:val="center"/>
        </w:trPr>
        <w:tc>
          <w:tcPr>
            <w:tcW w:w="494" w:type="dxa"/>
            <w:vMerge w:val="restart"/>
            <w:tcBorders>
              <w:top w:val="single" w:color="000000" w:sz="12" w:space="0"/>
              <w:left w:val="single" w:color="000000" w:sz="12"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序</w:t>
            </w:r>
          </w:p>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号</w:t>
            </w:r>
          </w:p>
        </w:tc>
        <w:tc>
          <w:tcPr>
            <w:tcW w:w="594" w:type="dxa"/>
            <w:vMerge w:val="restart"/>
            <w:tcBorders>
              <w:top w:val="single" w:color="000000" w:sz="12" w:space="0"/>
              <w:left w:val="single" w:color="000000" w:sz="4" w:space="0"/>
            </w:tcBorders>
            <w:shd w:val="clear" w:color="auto" w:fill="auto"/>
            <w:vAlign w:val="center"/>
          </w:tcPr>
          <w:p>
            <w:pPr>
              <w:snapToGrid w:val="0"/>
              <w:jc w:val="center"/>
              <w:rPr>
                <w:rFonts w:hint="eastAsia" w:ascii="仿宋" w:hAnsi="仿宋" w:eastAsia="仿宋" w:cs="仿宋"/>
                <w:b/>
                <w:bCs/>
                <w:sz w:val="20"/>
                <w:szCs w:val="20"/>
                <w:highlight w:val="none"/>
              </w:rPr>
            </w:pPr>
          </w:p>
        </w:tc>
        <w:tc>
          <w:tcPr>
            <w:tcW w:w="2667" w:type="dxa"/>
            <w:vMerge w:val="restart"/>
            <w:tcBorders>
              <w:top w:val="single" w:color="000000" w:sz="12" w:space="0"/>
              <w:left w:val="single" w:color="000000" w:sz="4"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课程名称</w:t>
            </w:r>
          </w:p>
        </w:tc>
        <w:tc>
          <w:tcPr>
            <w:tcW w:w="1311" w:type="dxa"/>
            <w:vMerge w:val="restart"/>
            <w:tcBorders>
              <w:top w:val="single" w:color="000000" w:sz="12" w:space="0"/>
              <w:left w:val="single" w:color="000000" w:sz="4"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课程代码</w:t>
            </w:r>
          </w:p>
        </w:tc>
        <w:tc>
          <w:tcPr>
            <w:tcW w:w="720" w:type="dxa"/>
            <w:vMerge w:val="restart"/>
            <w:tcBorders>
              <w:top w:val="single" w:color="000000" w:sz="12" w:space="0"/>
              <w:left w:val="single" w:color="000000" w:sz="4"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学时</w:t>
            </w:r>
          </w:p>
        </w:tc>
        <w:tc>
          <w:tcPr>
            <w:tcW w:w="732" w:type="dxa"/>
            <w:vMerge w:val="restart"/>
            <w:tcBorders>
              <w:top w:val="single" w:color="000000" w:sz="12" w:space="0"/>
              <w:left w:val="single" w:color="000000" w:sz="4" w:space="0"/>
            </w:tcBorders>
            <w:shd w:val="clear" w:color="auto" w:fill="auto"/>
            <w:vAlign w:val="center"/>
          </w:tcPr>
          <w:p>
            <w:pPr>
              <w:widowControl/>
              <w:jc w:val="center"/>
              <w:rPr>
                <w:rFonts w:hint="eastAsia" w:ascii="仿宋" w:hAnsi="仿宋" w:eastAsia="仿宋" w:cs="仿宋"/>
                <w:b/>
                <w:bCs/>
                <w:color w:val="000000"/>
                <w:sz w:val="20"/>
                <w:szCs w:val="20"/>
                <w:highlight w:val="none"/>
              </w:rPr>
            </w:pPr>
            <w:r>
              <w:rPr>
                <w:rFonts w:hint="eastAsia" w:ascii="仿宋" w:hAnsi="仿宋" w:eastAsia="仿宋" w:cs="仿宋"/>
                <w:b/>
                <w:bCs/>
                <w:sz w:val="20"/>
                <w:szCs w:val="20"/>
                <w:highlight w:val="none"/>
              </w:rPr>
              <w:t>学分</w:t>
            </w:r>
          </w:p>
        </w:tc>
        <w:tc>
          <w:tcPr>
            <w:tcW w:w="636" w:type="dxa"/>
            <w:vMerge w:val="restart"/>
            <w:tcBorders>
              <w:top w:val="single" w:color="000000" w:sz="12" w:space="0"/>
              <w:left w:val="single" w:color="000000" w:sz="4"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color w:val="000000"/>
                <w:sz w:val="20"/>
                <w:szCs w:val="20"/>
                <w:highlight w:val="none"/>
              </w:rPr>
              <w:t>理论</w:t>
            </w:r>
          </w:p>
        </w:tc>
        <w:tc>
          <w:tcPr>
            <w:tcW w:w="624" w:type="dxa"/>
            <w:vMerge w:val="restart"/>
            <w:tcBorders>
              <w:top w:val="single" w:color="000000" w:sz="12" w:space="0"/>
              <w:left w:val="single" w:color="000000" w:sz="8"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实践</w:t>
            </w:r>
          </w:p>
        </w:tc>
        <w:tc>
          <w:tcPr>
            <w:tcW w:w="685" w:type="dxa"/>
            <w:vMerge w:val="restart"/>
            <w:tcBorders>
              <w:top w:val="single" w:color="000000" w:sz="12" w:space="0"/>
              <w:left w:val="single" w:color="000000" w:sz="8"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考核</w:t>
            </w:r>
          </w:p>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方式</w:t>
            </w:r>
          </w:p>
        </w:tc>
        <w:tc>
          <w:tcPr>
            <w:tcW w:w="1921" w:type="dxa"/>
            <w:gridSpan w:val="4"/>
            <w:tcBorders>
              <w:top w:val="single" w:color="000000" w:sz="12" w:space="0"/>
              <w:left w:val="single" w:color="000000" w:sz="8" w:space="0"/>
              <w:bottom w:val="single" w:color="000000" w:sz="4" w:space="0"/>
              <w:right w:val="single" w:color="000000" w:sz="12"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学期教学周数与周学时</w:t>
            </w:r>
          </w:p>
        </w:tc>
      </w:tr>
      <w:tr>
        <w:tblPrEx>
          <w:tblCellMar>
            <w:top w:w="0" w:type="dxa"/>
            <w:left w:w="108" w:type="dxa"/>
            <w:bottom w:w="0" w:type="dxa"/>
            <w:right w:w="108" w:type="dxa"/>
          </w:tblCellMar>
        </w:tblPrEx>
        <w:trPr>
          <w:trHeight w:val="267" w:hRule="exact"/>
          <w:jc w:val="center"/>
        </w:trPr>
        <w:tc>
          <w:tcPr>
            <w:tcW w:w="494" w:type="dxa"/>
            <w:vMerge w:val="continue"/>
            <w:tcBorders>
              <w:left w:val="single" w:color="000000"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2667" w:type="dxa"/>
            <w:vMerge w:val="continue"/>
            <w:tcBorders>
              <w:left w:val="single" w:color="000000" w:sz="4" w:space="0"/>
            </w:tcBorders>
            <w:shd w:val="clear" w:color="auto" w:fill="auto"/>
            <w:vAlign w:val="center"/>
          </w:tcPr>
          <w:p>
            <w:pPr>
              <w:widowControl/>
              <w:snapToGrid w:val="0"/>
              <w:jc w:val="left"/>
              <w:rPr>
                <w:rFonts w:hint="eastAsia" w:ascii="仿宋" w:hAnsi="仿宋" w:eastAsia="仿宋" w:cs="仿宋"/>
                <w:b/>
                <w:bCs/>
                <w:sz w:val="20"/>
                <w:szCs w:val="20"/>
                <w:highlight w:val="none"/>
              </w:rPr>
            </w:pPr>
          </w:p>
        </w:tc>
        <w:tc>
          <w:tcPr>
            <w:tcW w:w="1311"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720"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732"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636"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624" w:type="dxa"/>
            <w:vMerge w:val="continue"/>
            <w:tcBorders>
              <w:left w:val="single" w:color="000000" w:sz="8"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685" w:type="dxa"/>
            <w:vMerge w:val="continue"/>
            <w:tcBorders>
              <w:left w:val="single" w:color="000000" w:sz="8"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456"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1</w:t>
            </w:r>
          </w:p>
        </w:tc>
        <w:tc>
          <w:tcPr>
            <w:tcW w:w="446"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2</w:t>
            </w:r>
          </w:p>
        </w:tc>
        <w:tc>
          <w:tcPr>
            <w:tcW w:w="430"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3</w:t>
            </w: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4</w:t>
            </w:r>
          </w:p>
        </w:tc>
      </w:tr>
      <w:tr>
        <w:tblPrEx>
          <w:tblCellMar>
            <w:top w:w="0" w:type="dxa"/>
            <w:left w:w="108" w:type="dxa"/>
            <w:bottom w:w="0" w:type="dxa"/>
            <w:right w:w="108" w:type="dxa"/>
          </w:tblCellMar>
        </w:tblPrEx>
        <w:trPr>
          <w:trHeight w:val="749" w:hRule="exact"/>
          <w:jc w:val="center"/>
        </w:trPr>
        <w:tc>
          <w:tcPr>
            <w:tcW w:w="494" w:type="dxa"/>
            <w:vMerge w:val="continue"/>
            <w:tcBorders>
              <w:left w:val="single" w:color="000000" w:sz="12" w:space="0"/>
              <w:bottom w:val="single" w:color="000000"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594" w:type="dxa"/>
            <w:vMerge w:val="continue"/>
            <w:tcBorders>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2667" w:type="dxa"/>
            <w:vMerge w:val="continue"/>
            <w:tcBorders>
              <w:left w:val="single" w:color="000000" w:sz="4" w:space="0"/>
              <w:bottom w:val="single" w:color="auto" w:sz="12" w:space="0"/>
            </w:tcBorders>
            <w:shd w:val="clear" w:color="auto" w:fill="auto"/>
            <w:vAlign w:val="center"/>
          </w:tcPr>
          <w:p>
            <w:pPr>
              <w:widowControl/>
              <w:snapToGrid w:val="0"/>
              <w:jc w:val="left"/>
              <w:rPr>
                <w:rFonts w:hint="eastAsia" w:ascii="仿宋" w:hAnsi="仿宋" w:eastAsia="仿宋" w:cs="仿宋"/>
                <w:b/>
                <w:bCs/>
                <w:sz w:val="20"/>
                <w:szCs w:val="20"/>
                <w:highlight w:val="none"/>
              </w:rPr>
            </w:pPr>
          </w:p>
        </w:tc>
        <w:tc>
          <w:tcPr>
            <w:tcW w:w="1311" w:type="dxa"/>
            <w:vMerge w:val="continue"/>
            <w:tcBorders>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720" w:type="dxa"/>
            <w:vMerge w:val="continue"/>
            <w:tcBorders>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732" w:type="dxa"/>
            <w:vMerge w:val="continue"/>
            <w:tcBorders>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636" w:type="dxa"/>
            <w:vMerge w:val="continue"/>
            <w:tcBorders>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624" w:type="dxa"/>
            <w:vMerge w:val="continue"/>
            <w:tcBorders>
              <w:left w:val="single" w:color="000000" w:sz="8" w:space="0"/>
              <w:bottom w:val="single" w:color="auto" w:sz="12" w:space="0"/>
            </w:tcBorders>
            <w:shd w:val="clear" w:color="auto" w:fill="auto"/>
          </w:tcPr>
          <w:p>
            <w:pPr>
              <w:widowControl/>
              <w:snapToGrid w:val="0"/>
              <w:jc w:val="center"/>
              <w:rPr>
                <w:rFonts w:hint="eastAsia" w:ascii="仿宋" w:hAnsi="仿宋" w:eastAsia="仿宋" w:cs="仿宋"/>
                <w:b/>
                <w:bCs/>
                <w:sz w:val="20"/>
                <w:szCs w:val="20"/>
                <w:highlight w:val="none"/>
              </w:rPr>
            </w:pPr>
          </w:p>
        </w:tc>
        <w:tc>
          <w:tcPr>
            <w:tcW w:w="685" w:type="dxa"/>
            <w:vMerge w:val="continue"/>
            <w:tcBorders>
              <w:left w:val="single" w:color="000000" w:sz="8"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456" w:type="dxa"/>
            <w:tcBorders>
              <w:top w:val="single" w:color="000000" w:sz="4" w:space="0"/>
              <w:left w:val="single" w:color="000000" w:sz="4" w:space="0"/>
              <w:bottom w:val="single" w:color="auto" w:sz="12" w:space="0"/>
            </w:tcBorders>
            <w:shd w:val="clear" w:color="auto" w:fill="auto"/>
            <w:vAlign w:val="center"/>
          </w:tcPr>
          <w:p>
            <w:pPr>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16</w:t>
            </w:r>
            <w:r>
              <w:rPr>
                <w:rFonts w:hint="eastAsia" w:ascii="仿宋" w:hAnsi="仿宋" w:eastAsia="仿宋" w:cs="仿宋"/>
                <w:b/>
                <w:bCs/>
                <w:spacing w:val="-20"/>
                <w:sz w:val="20"/>
                <w:szCs w:val="20"/>
                <w:highlight w:val="none"/>
              </w:rPr>
              <w:t>周</w:t>
            </w:r>
          </w:p>
        </w:tc>
        <w:tc>
          <w:tcPr>
            <w:tcW w:w="446" w:type="dxa"/>
            <w:tcBorders>
              <w:top w:val="single" w:color="000000" w:sz="4" w:space="0"/>
              <w:left w:val="single" w:color="000000" w:sz="4" w:space="0"/>
              <w:bottom w:val="single" w:color="auto" w:sz="12" w:space="0"/>
            </w:tcBorders>
            <w:shd w:val="clear" w:color="auto" w:fill="auto"/>
            <w:vAlign w:val="center"/>
          </w:tcPr>
          <w:p>
            <w:pPr>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14</w:t>
            </w:r>
            <w:r>
              <w:rPr>
                <w:rFonts w:hint="eastAsia" w:ascii="仿宋" w:hAnsi="仿宋" w:eastAsia="仿宋" w:cs="仿宋"/>
                <w:b/>
                <w:bCs/>
                <w:spacing w:val="-20"/>
                <w:sz w:val="20"/>
                <w:szCs w:val="20"/>
                <w:highlight w:val="none"/>
              </w:rPr>
              <w:t>周</w:t>
            </w:r>
          </w:p>
        </w:tc>
        <w:tc>
          <w:tcPr>
            <w:tcW w:w="430" w:type="dxa"/>
            <w:tcBorders>
              <w:top w:val="single" w:color="000000" w:sz="4" w:space="0"/>
              <w:left w:val="single" w:color="000000" w:sz="4" w:space="0"/>
              <w:bottom w:val="single" w:color="auto" w:sz="12" w:space="0"/>
            </w:tcBorders>
            <w:shd w:val="clear" w:color="auto" w:fill="auto"/>
            <w:vAlign w:val="center"/>
          </w:tcPr>
          <w:p>
            <w:pPr>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12</w:t>
            </w:r>
            <w:r>
              <w:rPr>
                <w:rFonts w:hint="eastAsia" w:ascii="仿宋" w:hAnsi="仿宋" w:eastAsia="仿宋" w:cs="仿宋"/>
                <w:b/>
                <w:bCs/>
                <w:spacing w:val="-20"/>
                <w:sz w:val="20"/>
                <w:szCs w:val="20"/>
                <w:highlight w:val="none"/>
              </w:rPr>
              <w:t>周</w:t>
            </w:r>
          </w:p>
        </w:tc>
        <w:tc>
          <w:tcPr>
            <w:tcW w:w="589" w:type="dxa"/>
            <w:tcBorders>
              <w:top w:val="single" w:color="000000" w:sz="4" w:space="0"/>
              <w:left w:val="single" w:color="000000" w:sz="4" w:space="0"/>
              <w:bottom w:val="single" w:color="auto" w:sz="12" w:space="0"/>
              <w:right w:val="single" w:color="000000" w:sz="12" w:space="0"/>
            </w:tcBorders>
            <w:shd w:val="clear" w:color="auto" w:fill="auto"/>
            <w:vAlign w:val="center"/>
          </w:tcPr>
          <w:p>
            <w:pPr>
              <w:jc w:val="center"/>
              <w:rPr>
                <w:rFonts w:hint="eastAsia" w:ascii="仿宋" w:hAnsi="仿宋" w:eastAsia="仿宋" w:cs="仿宋"/>
                <w:b/>
                <w:bCs/>
                <w:spacing w:val="-20"/>
                <w:sz w:val="20"/>
                <w:szCs w:val="20"/>
                <w:highlight w:val="none"/>
                <w:lang w:val="en-US" w:eastAsia="zh-CN"/>
              </w:rPr>
            </w:pPr>
            <w:r>
              <w:rPr>
                <w:rFonts w:hint="eastAsia" w:ascii="仿宋" w:hAnsi="仿宋" w:eastAsia="仿宋" w:cs="仿宋"/>
                <w:b/>
                <w:bCs/>
                <w:spacing w:val="-20"/>
                <w:sz w:val="20"/>
                <w:szCs w:val="20"/>
                <w:highlight w:val="none"/>
                <w:lang w:val="en-US" w:eastAsia="zh-CN"/>
              </w:rPr>
              <w:t>0</w:t>
            </w:r>
          </w:p>
          <w:p>
            <w:pPr>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rPr>
              <w:t>周</w:t>
            </w:r>
          </w:p>
        </w:tc>
      </w:tr>
      <w:tr>
        <w:tblPrEx>
          <w:tblCellMar>
            <w:top w:w="0" w:type="dxa"/>
            <w:left w:w="108" w:type="dxa"/>
            <w:bottom w:w="0" w:type="dxa"/>
            <w:right w:w="108" w:type="dxa"/>
          </w:tblCellMar>
        </w:tblPrEx>
        <w:trPr>
          <w:trHeight w:val="792" w:hRule="exact"/>
          <w:jc w:val="center"/>
        </w:trPr>
        <w:tc>
          <w:tcPr>
            <w:tcW w:w="494" w:type="dxa"/>
            <w:tcBorders>
              <w:top w:val="single" w:color="000000" w:sz="4" w:space="0"/>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w:t>
            </w:r>
          </w:p>
        </w:tc>
        <w:tc>
          <w:tcPr>
            <w:tcW w:w="594" w:type="dxa"/>
            <w:vMerge w:val="restart"/>
            <w:tcBorders>
              <w:left w:val="single" w:color="000000" w:sz="4" w:space="0"/>
            </w:tcBorders>
            <w:shd w:val="clear" w:color="auto" w:fill="auto"/>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公共素质课</w:t>
            </w:r>
          </w:p>
        </w:tc>
        <w:tc>
          <w:tcPr>
            <w:tcW w:w="2667" w:type="dxa"/>
            <w:tcBorders>
              <w:top w:val="single" w:color="auto" w:sz="4" w:space="0"/>
              <w:left w:val="single" w:color="000000" w:sz="4" w:space="0"/>
              <w:bottom w:val="single" w:color="000000" w:sz="4" w:space="0"/>
            </w:tcBorders>
            <w:shd w:val="clear" w:color="auto" w:fill="auto"/>
            <w:vAlign w:val="center"/>
          </w:tcPr>
          <w:p>
            <w:pPr>
              <w:widowControl/>
              <w:spacing w:before="100" w:beforeAutospacing="1" w:after="100" w:afterAutospacing="1"/>
              <w:jc w:val="left"/>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习近平新时代中国特色社会主义思想概论</w:t>
            </w:r>
          </w:p>
        </w:tc>
        <w:tc>
          <w:tcPr>
            <w:tcW w:w="1311"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3800011112</w:t>
            </w:r>
          </w:p>
        </w:tc>
        <w:tc>
          <w:tcPr>
            <w:tcW w:w="720"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48</w:t>
            </w:r>
          </w:p>
        </w:tc>
        <w:tc>
          <w:tcPr>
            <w:tcW w:w="732" w:type="dxa"/>
            <w:tcBorders>
              <w:top w:val="single" w:color="auto"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w:t>
            </w:r>
          </w:p>
        </w:tc>
        <w:tc>
          <w:tcPr>
            <w:tcW w:w="63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42</w:t>
            </w:r>
          </w:p>
        </w:tc>
        <w:tc>
          <w:tcPr>
            <w:tcW w:w="624" w:type="dxa"/>
            <w:tcBorders>
              <w:top w:val="single" w:color="auto" w:sz="4" w:space="0"/>
              <w:left w:val="single" w:color="000000" w:sz="8" w:space="0"/>
              <w:bottom w:val="single" w:color="000000" w:sz="4" w:space="0"/>
            </w:tcBorders>
            <w:shd w:val="clear" w:color="auto" w:fill="auto"/>
            <w:vAlign w:val="center"/>
          </w:tcPr>
          <w:p>
            <w:pPr>
              <w:widowControl/>
              <w:snapToGrid w:val="0"/>
              <w:jc w:val="center"/>
              <w:rPr>
                <w:rFonts w:hint="eastAsia" w:ascii="仿宋" w:hAnsi="仿宋" w:eastAsia="仿宋" w:cs="仿宋"/>
                <w:bCs/>
                <w:sz w:val="20"/>
                <w:szCs w:val="20"/>
                <w:highlight w:val="none"/>
                <w:lang w:eastAsia="zh-CN"/>
              </w:rPr>
            </w:pPr>
            <w:r>
              <w:rPr>
                <w:rFonts w:hint="eastAsia" w:ascii="仿宋" w:hAnsi="仿宋" w:eastAsia="仿宋" w:cs="仿宋"/>
                <w:bCs/>
                <w:sz w:val="20"/>
                <w:szCs w:val="20"/>
                <w:highlight w:val="none"/>
                <w:lang w:val="en-US" w:eastAsia="zh-CN"/>
              </w:rPr>
              <w:t>6</w:t>
            </w:r>
          </w:p>
        </w:tc>
        <w:tc>
          <w:tcPr>
            <w:tcW w:w="685" w:type="dxa"/>
            <w:tcBorders>
              <w:top w:val="single" w:color="auto" w:sz="4" w:space="0"/>
              <w:left w:val="single" w:color="000000" w:sz="8"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3</w:t>
            </w:r>
          </w:p>
        </w:tc>
        <w:tc>
          <w:tcPr>
            <w:tcW w:w="44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30"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yellow"/>
              </w:rPr>
            </w:pPr>
          </w:p>
        </w:tc>
        <w:tc>
          <w:tcPr>
            <w:tcW w:w="589" w:type="dxa"/>
            <w:tcBorders>
              <w:top w:val="single" w:color="auto" w:sz="4" w:space="0"/>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yellow"/>
              </w:rPr>
            </w:pPr>
          </w:p>
        </w:tc>
      </w:tr>
      <w:tr>
        <w:tblPrEx>
          <w:tblCellMar>
            <w:top w:w="0" w:type="dxa"/>
            <w:left w:w="108" w:type="dxa"/>
            <w:bottom w:w="0" w:type="dxa"/>
            <w:right w:w="108" w:type="dxa"/>
          </w:tblCellMar>
        </w:tblPrEx>
        <w:trPr>
          <w:trHeight w:val="732" w:hRule="exact"/>
          <w:jc w:val="center"/>
        </w:trPr>
        <w:tc>
          <w:tcPr>
            <w:tcW w:w="494" w:type="dxa"/>
            <w:tcBorders>
              <w:top w:val="single" w:color="000000" w:sz="4" w:space="0"/>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594" w:type="dxa"/>
            <w:vMerge w:val="continue"/>
            <w:tcBorders>
              <w:left w:val="single" w:color="000000" w:sz="4" w:space="0"/>
            </w:tcBorders>
            <w:shd w:val="clear" w:color="auto" w:fill="auto"/>
            <w:vAlign w:val="center"/>
          </w:tcPr>
          <w:p>
            <w:pPr>
              <w:jc w:val="center"/>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pPr>
              <w:widowControl/>
              <w:spacing w:before="100" w:beforeAutospacing="1" w:after="100" w:afterAutospacing="1"/>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毛泽东思想和中国特色社会主义理论体系概论</w:t>
            </w:r>
          </w:p>
        </w:tc>
        <w:tc>
          <w:tcPr>
            <w:tcW w:w="1311"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3800012111</w:t>
            </w:r>
          </w:p>
        </w:tc>
        <w:tc>
          <w:tcPr>
            <w:tcW w:w="720"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w:t>
            </w:r>
          </w:p>
        </w:tc>
        <w:tc>
          <w:tcPr>
            <w:tcW w:w="732" w:type="dxa"/>
            <w:tcBorders>
              <w:top w:val="single" w:color="auto"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63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24" w:type="dxa"/>
            <w:tcBorders>
              <w:top w:val="single" w:color="auto" w:sz="4" w:space="0"/>
              <w:left w:val="single" w:color="000000" w:sz="8" w:space="0"/>
              <w:bottom w:val="single" w:color="000000" w:sz="4" w:space="0"/>
            </w:tcBorders>
            <w:shd w:val="clear" w:color="auto" w:fill="auto"/>
            <w:vAlign w:val="center"/>
          </w:tcPr>
          <w:p>
            <w:pPr>
              <w:widowControl/>
              <w:snapToGrid w:val="0"/>
              <w:jc w:val="center"/>
              <w:rPr>
                <w:rFonts w:hint="eastAsia" w:ascii="仿宋" w:hAnsi="仿宋" w:eastAsia="仿宋" w:cs="仿宋"/>
                <w:bCs/>
                <w:sz w:val="20"/>
                <w:szCs w:val="20"/>
                <w:highlight w:val="none"/>
              </w:rPr>
            </w:pPr>
            <w:r>
              <w:rPr>
                <w:rFonts w:hint="eastAsia" w:ascii="仿宋" w:hAnsi="仿宋" w:eastAsia="仿宋" w:cs="仿宋"/>
                <w:bCs/>
                <w:sz w:val="20"/>
                <w:szCs w:val="20"/>
                <w:highlight w:val="none"/>
              </w:rPr>
              <w:t>4</w:t>
            </w:r>
          </w:p>
        </w:tc>
        <w:tc>
          <w:tcPr>
            <w:tcW w:w="685" w:type="dxa"/>
            <w:tcBorders>
              <w:top w:val="single" w:color="auto" w:sz="4" w:space="0"/>
              <w:left w:val="single" w:color="000000" w:sz="8"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试</w:t>
            </w:r>
          </w:p>
        </w:tc>
        <w:tc>
          <w:tcPr>
            <w:tcW w:w="45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46"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430" w:type="dxa"/>
            <w:tcBorders>
              <w:top w:val="single" w:color="auto"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yellow"/>
              </w:rPr>
            </w:pPr>
          </w:p>
        </w:tc>
        <w:tc>
          <w:tcPr>
            <w:tcW w:w="589" w:type="dxa"/>
            <w:tcBorders>
              <w:top w:val="single" w:color="auto" w:sz="4" w:space="0"/>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yellow"/>
              </w:rPr>
            </w:pPr>
          </w:p>
        </w:tc>
      </w:tr>
      <w:tr>
        <w:tblPrEx>
          <w:tblCellMar>
            <w:top w:w="0" w:type="dxa"/>
            <w:left w:w="108" w:type="dxa"/>
            <w:bottom w:w="0" w:type="dxa"/>
            <w:right w:w="108" w:type="dxa"/>
          </w:tblCellMar>
        </w:tblPrEx>
        <w:trPr>
          <w:trHeight w:val="397" w:hRule="exact"/>
          <w:jc w:val="center"/>
        </w:trPr>
        <w:tc>
          <w:tcPr>
            <w:tcW w:w="494" w:type="dxa"/>
            <w:tcBorders>
              <w:top w:val="single" w:color="000000" w:sz="4" w:space="0"/>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widowControl/>
              <w:jc w:val="left"/>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大学</w:t>
            </w:r>
            <w:r>
              <w:rPr>
                <w:rFonts w:hint="eastAsia" w:ascii="仿宋" w:hAnsi="仿宋" w:eastAsia="仿宋" w:cs="仿宋"/>
                <w:sz w:val="20"/>
                <w:szCs w:val="20"/>
                <w:highlight w:val="none"/>
              </w:rPr>
              <w:t>体育（三）</w:t>
            </w:r>
          </w:p>
        </w:tc>
        <w:tc>
          <w:tcPr>
            <w:tcW w:w="1311"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3900001712</w:t>
            </w:r>
          </w:p>
        </w:tc>
        <w:tc>
          <w:tcPr>
            <w:tcW w:w="720" w:type="dxa"/>
            <w:tcBorders>
              <w:top w:val="single" w:color="000000" w:sz="4" w:space="0"/>
              <w:left w:val="single" w:color="000000" w:sz="4" w:space="0"/>
              <w:bottom w:val="single" w:color="000000" w:sz="4" w:space="0"/>
            </w:tcBorders>
            <w:shd w:val="clear" w:color="auto" w:fill="auto"/>
            <w:vAlign w:val="center"/>
          </w:tcPr>
          <w:p>
            <w:pPr>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w:t>
            </w:r>
          </w:p>
        </w:tc>
        <w:tc>
          <w:tcPr>
            <w:tcW w:w="732"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636" w:type="dxa"/>
            <w:tcBorders>
              <w:top w:val="single" w:color="000000" w:sz="4" w:space="0"/>
              <w:left w:val="single" w:color="000000" w:sz="4" w:space="0"/>
              <w:bottom w:val="single" w:color="000000" w:sz="4" w:space="0"/>
            </w:tcBorders>
            <w:shd w:val="clear" w:color="auto" w:fill="auto"/>
            <w:vAlign w:val="center"/>
          </w:tcPr>
          <w:p>
            <w:pPr>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624" w:type="dxa"/>
            <w:tcBorders>
              <w:top w:val="single" w:color="000000" w:sz="4" w:space="0"/>
              <w:left w:val="single" w:color="000000" w:sz="8" w:space="0"/>
              <w:bottom w:val="single" w:color="000000" w:sz="4" w:space="0"/>
            </w:tcBorders>
            <w:shd w:val="clear" w:color="auto" w:fill="auto"/>
            <w:vAlign w:val="center"/>
          </w:tcPr>
          <w:p>
            <w:pPr>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85" w:type="dxa"/>
            <w:tcBorders>
              <w:top w:val="single" w:color="000000" w:sz="4" w:space="0"/>
              <w:left w:val="single" w:color="000000" w:sz="8"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446"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30" w:type="dxa"/>
            <w:tcBorders>
              <w:top w:val="single" w:color="000000" w:sz="4"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none"/>
              </w:rPr>
            </w:pPr>
          </w:p>
        </w:tc>
      </w:tr>
      <w:tr>
        <w:tblPrEx>
          <w:tblCellMar>
            <w:top w:w="0" w:type="dxa"/>
            <w:left w:w="108" w:type="dxa"/>
            <w:bottom w:w="0" w:type="dxa"/>
            <w:right w:w="108" w:type="dxa"/>
          </w:tblCellMar>
        </w:tblPrEx>
        <w:trPr>
          <w:trHeight w:val="476" w:hRule="exact"/>
          <w:jc w:val="center"/>
        </w:trPr>
        <w:tc>
          <w:tcPr>
            <w:tcW w:w="494" w:type="dxa"/>
            <w:tcBorders>
              <w:top w:val="single" w:color="000000" w:themeColor="text1" w:sz="4" w:space="0"/>
              <w:left w:val="single" w:color="000000" w:sz="12" w:space="0"/>
              <w:bottom w:val="single" w:color="000000" w:sz="12" w:space="0"/>
            </w:tcBorders>
            <w:shd w:val="clear" w:color="auto" w:fill="auto"/>
            <w:vAlign w:val="center"/>
          </w:tcPr>
          <w:p>
            <w:pPr>
              <w:pStyle w:val="9"/>
              <w:spacing w:before="0" w:after="0"/>
              <w:jc w:val="center"/>
              <w:rPr>
                <w:rFonts w:hint="eastAsia" w:ascii="仿宋" w:hAnsi="仿宋" w:eastAsia="仿宋" w:cs="仿宋"/>
                <w:b/>
                <w:bCs w:val="0"/>
                <w:sz w:val="20"/>
                <w:szCs w:val="20"/>
                <w:highlight w:val="none"/>
                <w:lang w:val="en-US" w:eastAsia="zh-CN"/>
              </w:rPr>
            </w:pPr>
          </w:p>
        </w:tc>
        <w:tc>
          <w:tcPr>
            <w:tcW w:w="594" w:type="dxa"/>
            <w:vMerge w:val="continue"/>
            <w:tcBorders>
              <w:left w:val="single" w:color="000000" w:sz="4" w:space="0"/>
              <w:bottom w:val="single" w:color="000000" w:sz="12" w:space="0"/>
            </w:tcBorders>
            <w:shd w:val="clear" w:color="auto" w:fill="auto"/>
            <w:vAlign w:val="center"/>
          </w:tcPr>
          <w:p>
            <w:pPr>
              <w:pStyle w:val="9"/>
              <w:spacing w:before="0" w:after="0"/>
              <w:jc w:val="both"/>
              <w:rPr>
                <w:rFonts w:hint="eastAsia" w:ascii="仿宋" w:hAnsi="仿宋" w:eastAsia="仿宋" w:cs="仿宋"/>
                <w:b/>
                <w:bCs w:val="0"/>
                <w:sz w:val="20"/>
                <w:szCs w:val="20"/>
                <w:highlight w:val="none"/>
              </w:rPr>
            </w:pPr>
          </w:p>
        </w:tc>
        <w:tc>
          <w:tcPr>
            <w:tcW w:w="2667" w:type="dxa"/>
            <w:tcBorders>
              <w:top w:val="single" w:color="000000" w:sz="4" w:space="0"/>
              <w:left w:val="single" w:color="000000" w:sz="4" w:space="0"/>
              <w:bottom w:val="single" w:color="000000" w:sz="12" w:space="0"/>
            </w:tcBorders>
            <w:shd w:val="clear" w:color="auto" w:fill="auto"/>
            <w:vAlign w:val="center"/>
          </w:tcPr>
          <w:p>
            <w:pPr>
              <w:jc w:val="center"/>
              <w:rPr>
                <w:rFonts w:hint="eastAsia" w:ascii="仿宋" w:hAnsi="仿宋" w:eastAsia="仿宋" w:cs="仿宋"/>
                <w:b/>
                <w:bCs w:val="0"/>
                <w:sz w:val="20"/>
                <w:szCs w:val="20"/>
                <w:highlight w:val="none"/>
              </w:rPr>
            </w:pPr>
            <w:r>
              <w:rPr>
                <w:rFonts w:hint="eastAsia" w:ascii="仿宋" w:hAnsi="仿宋" w:eastAsia="仿宋" w:cs="仿宋"/>
                <w:b/>
                <w:bCs w:val="0"/>
                <w:sz w:val="20"/>
                <w:szCs w:val="20"/>
                <w:highlight w:val="none"/>
              </w:rPr>
              <w:t>合计</w:t>
            </w:r>
          </w:p>
        </w:tc>
        <w:tc>
          <w:tcPr>
            <w:tcW w:w="1311" w:type="dxa"/>
            <w:tcBorders>
              <w:top w:val="single" w:color="000000" w:sz="4" w:space="0"/>
              <w:left w:val="single" w:color="000000" w:sz="4" w:space="0"/>
              <w:bottom w:val="single" w:color="000000" w:sz="12" w:space="0"/>
            </w:tcBorders>
            <w:shd w:val="clear" w:color="auto" w:fill="auto"/>
            <w:vAlign w:val="center"/>
          </w:tcPr>
          <w:p>
            <w:pPr>
              <w:snapToGrid w:val="0"/>
              <w:jc w:val="center"/>
              <w:rPr>
                <w:rFonts w:hint="eastAsia" w:ascii="仿宋" w:hAnsi="仿宋" w:eastAsia="仿宋" w:cs="仿宋"/>
                <w:b/>
                <w:bCs w:val="0"/>
                <w:sz w:val="20"/>
                <w:szCs w:val="20"/>
                <w:highlight w:val="none"/>
              </w:rPr>
            </w:pPr>
          </w:p>
        </w:tc>
        <w:tc>
          <w:tcPr>
            <w:tcW w:w="720"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112</w:t>
            </w:r>
          </w:p>
        </w:tc>
        <w:tc>
          <w:tcPr>
            <w:tcW w:w="732"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w:t>
            </w:r>
          </w:p>
        </w:tc>
        <w:tc>
          <w:tcPr>
            <w:tcW w:w="63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w:t>
            </w:r>
          </w:p>
        </w:tc>
        <w:tc>
          <w:tcPr>
            <w:tcW w:w="624" w:type="dxa"/>
            <w:tcBorders>
              <w:top w:val="single" w:color="000000" w:sz="4"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38</w:t>
            </w:r>
          </w:p>
        </w:tc>
        <w:tc>
          <w:tcPr>
            <w:tcW w:w="685" w:type="dxa"/>
            <w:tcBorders>
              <w:top w:val="single" w:color="000000" w:sz="4"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val="0"/>
                <w:sz w:val="20"/>
                <w:szCs w:val="20"/>
                <w:highlight w:val="none"/>
                <w:lang w:val="en-US" w:eastAsia="zh-CN"/>
              </w:rPr>
            </w:pPr>
          </w:p>
        </w:tc>
        <w:tc>
          <w:tcPr>
            <w:tcW w:w="45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val="0"/>
                <w:sz w:val="20"/>
                <w:szCs w:val="20"/>
                <w:highlight w:val="none"/>
                <w:lang w:val="en-US" w:eastAsia="zh-CN"/>
              </w:rPr>
            </w:pPr>
            <w:r>
              <w:rPr>
                <w:rFonts w:hint="eastAsia" w:ascii="仿宋" w:hAnsi="仿宋" w:eastAsia="仿宋" w:cs="仿宋"/>
                <w:b/>
                <w:bCs w:val="0"/>
                <w:sz w:val="20"/>
                <w:szCs w:val="20"/>
                <w:highlight w:val="none"/>
                <w:lang w:val="en-US" w:eastAsia="zh-CN"/>
              </w:rPr>
              <w:t>5</w:t>
            </w:r>
          </w:p>
        </w:tc>
        <w:tc>
          <w:tcPr>
            <w:tcW w:w="44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val="0"/>
                <w:sz w:val="20"/>
                <w:szCs w:val="20"/>
                <w:highlight w:val="none"/>
                <w:lang w:val="en-US" w:eastAsia="zh-CN"/>
              </w:rPr>
            </w:pPr>
            <w:r>
              <w:rPr>
                <w:rFonts w:hint="eastAsia" w:ascii="仿宋" w:hAnsi="仿宋" w:eastAsia="仿宋" w:cs="仿宋"/>
                <w:b/>
                <w:bCs w:val="0"/>
                <w:sz w:val="20"/>
                <w:szCs w:val="20"/>
                <w:highlight w:val="none"/>
                <w:lang w:val="en-US" w:eastAsia="zh-CN"/>
              </w:rPr>
              <w:t>2</w:t>
            </w:r>
          </w:p>
        </w:tc>
        <w:tc>
          <w:tcPr>
            <w:tcW w:w="430"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val="0"/>
                <w:sz w:val="20"/>
                <w:szCs w:val="20"/>
                <w:highlight w:val="none"/>
                <w:lang w:val="en-US" w:eastAsia="zh-CN"/>
              </w:rPr>
            </w:pP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napToGrid w:val="0"/>
              <w:jc w:val="center"/>
              <w:rPr>
                <w:rFonts w:hint="eastAsia" w:ascii="仿宋" w:hAnsi="仿宋" w:eastAsia="仿宋" w:cs="仿宋"/>
                <w:b/>
                <w:bCs w:val="0"/>
                <w:sz w:val="20"/>
                <w:szCs w:val="20"/>
                <w:highlight w:val="none"/>
                <w:lang w:val="en-US" w:eastAsia="zh-CN"/>
              </w:rPr>
            </w:pPr>
          </w:p>
        </w:tc>
      </w:tr>
      <w:tr>
        <w:tblPrEx>
          <w:tblCellMar>
            <w:top w:w="0" w:type="dxa"/>
            <w:left w:w="108" w:type="dxa"/>
            <w:bottom w:w="0" w:type="dxa"/>
            <w:right w:w="108" w:type="dxa"/>
          </w:tblCellMar>
        </w:tblPrEx>
        <w:trPr>
          <w:trHeight w:val="397" w:hRule="exact"/>
          <w:jc w:val="center"/>
        </w:trPr>
        <w:tc>
          <w:tcPr>
            <w:tcW w:w="494" w:type="dxa"/>
            <w:tcBorders>
              <w:top w:val="single" w:color="000000" w:sz="12" w:space="0"/>
              <w:left w:val="single" w:color="000000" w:sz="12"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594" w:type="dxa"/>
            <w:vMerge w:val="restart"/>
            <w:tcBorders>
              <w:top w:val="single" w:color="000000" w:sz="12" w:space="0"/>
              <w:left w:val="single" w:color="000000" w:sz="6" w:space="0"/>
              <w:bottom w:val="single" w:color="000000" w:sz="6" w:space="0"/>
              <w:right w:val="single" w:color="000000" w:sz="6" w:space="0"/>
            </w:tcBorders>
            <w:shd w:val="clear" w:color="auto" w:fill="auto"/>
            <w:vAlign w:val="center"/>
          </w:tcPr>
          <w:p>
            <w:pPr>
              <w:snapToGrid w:val="0"/>
              <w:jc w:val="left"/>
              <w:rPr>
                <w:rFonts w:hint="eastAsia" w:ascii="仿宋" w:hAnsi="仿宋" w:eastAsia="仿宋" w:cs="仿宋"/>
                <w:color w:val="000000"/>
                <w:sz w:val="20"/>
                <w:szCs w:val="20"/>
                <w:highlight w:val="none"/>
                <w:shd w:val="clear" w:color="auto" w:fill="FFFF00"/>
              </w:rPr>
            </w:pPr>
            <w:r>
              <w:rPr>
                <w:rFonts w:hint="eastAsia" w:ascii="仿宋" w:hAnsi="仿宋" w:eastAsia="仿宋" w:cs="仿宋"/>
                <w:sz w:val="20"/>
                <w:szCs w:val="20"/>
                <w:highlight w:val="none"/>
              </w:rPr>
              <w:t>素质提升项目</w:t>
            </w:r>
          </w:p>
        </w:tc>
        <w:tc>
          <w:tcPr>
            <w:tcW w:w="2667"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创新创业基础</w:t>
            </w:r>
          </w:p>
        </w:tc>
        <w:tc>
          <w:tcPr>
            <w:tcW w:w="1311"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1600001</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22</w:t>
            </w:r>
          </w:p>
        </w:tc>
        <w:tc>
          <w:tcPr>
            <w:tcW w:w="720"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732"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636"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624"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446"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30" w:type="dxa"/>
            <w:tcBorders>
              <w:top w:val="single" w:color="000000" w:sz="12"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589" w:type="dxa"/>
            <w:tcBorders>
              <w:top w:val="single" w:color="000000" w:sz="12" w:space="0"/>
              <w:left w:val="single" w:color="000000" w:sz="6" w:space="0"/>
              <w:bottom w:val="single" w:color="000000" w:sz="6"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top w:val="single" w:color="000000" w:sz="6" w:space="0"/>
              <w:left w:val="single" w:color="000000" w:sz="12"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59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jc w:val="left"/>
              <w:rPr>
                <w:rFonts w:hint="eastAsia" w:ascii="仿宋" w:hAnsi="仿宋" w:eastAsia="仿宋" w:cs="仿宋"/>
                <w:color w:val="000000"/>
                <w:sz w:val="20"/>
                <w:szCs w:val="20"/>
                <w:highlight w:val="none"/>
                <w:shd w:val="clear" w:color="auto" w:fill="FFFF00"/>
              </w:rPr>
            </w:pPr>
          </w:p>
        </w:tc>
        <w:tc>
          <w:tcPr>
            <w:tcW w:w="2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大学生职业发展与就业指导</w:t>
            </w: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180000</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1</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2</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62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4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89" w:type="dxa"/>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none"/>
              </w:rPr>
            </w:pPr>
          </w:p>
        </w:tc>
      </w:tr>
      <w:tr>
        <w:tblPrEx>
          <w:tblCellMar>
            <w:top w:w="0" w:type="dxa"/>
            <w:left w:w="108" w:type="dxa"/>
            <w:bottom w:w="0" w:type="dxa"/>
            <w:right w:w="108" w:type="dxa"/>
          </w:tblCellMar>
        </w:tblPrEx>
        <w:trPr>
          <w:trHeight w:val="481" w:hRule="exact"/>
          <w:jc w:val="center"/>
        </w:trPr>
        <w:tc>
          <w:tcPr>
            <w:tcW w:w="494" w:type="dxa"/>
            <w:tcBorders>
              <w:top w:val="single" w:color="000000" w:sz="6" w:space="0"/>
              <w:left w:val="single" w:color="000000" w:sz="12"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w:t>
            </w:r>
          </w:p>
        </w:tc>
        <w:tc>
          <w:tcPr>
            <w:tcW w:w="59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jc w:val="left"/>
              <w:rPr>
                <w:rFonts w:hint="eastAsia" w:ascii="仿宋" w:hAnsi="仿宋" w:eastAsia="仿宋" w:cs="仿宋"/>
                <w:color w:val="000000"/>
                <w:sz w:val="20"/>
                <w:szCs w:val="20"/>
                <w:highlight w:val="none"/>
                <w:shd w:val="clear" w:color="auto" w:fill="FFFF00"/>
              </w:rPr>
            </w:pPr>
          </w:p>
        </w:tc>
        <w:tc>
          <w:tcPr>
            <w:tcW w:w="266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毕业教育</w:t>
            </w: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160000312</w:t>
            </w:r>
            <w:r>
              <w:rPr>
                <w:rFonts w:hint="eastAsia" w:ascii="仿宋" w:hAnsi="仿宋" w:eastAsia="仿宋" w:cs="仿宋"/>
                <w:sz w:val="20"/>
                <w:szCs w:val="20"/>
                <w:highlight w:val="none"/>
                <w:lang w:val="en-US" w:eastAsia="zh-CN"/>
              </w:rP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2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其它</w:t>
            </w:r>
          </w:p>
        </w:tc>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4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589" w:type="dxa"/>
            <w:tcBorders>
              <w:top w:val="single" w:color="000000" w:sz="6" w:space="0"/>
              <w:left w:val="single" w:color="000000" w:sz="6" w:space="0"/>
              <w:bottom w:val="single" w:color="000000" w:sz="6" w:space="0"/>
              <w:right w:val="single" w:color="000000" w:sz="12"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w:t>
            </w:r>
          </w:p>
        </w:tc>
      </w:tr>
      <w:tr>
        <w:tblPrEx>
          <w:tblCellMar>
            <w:top w:w="0" w:type="dxa"/>
            <w:left w:w="108" w:type="dxa"/>
            <w:bottom w:w="0" w:type="dxa"/>
            <w:right w:w="108" w:type="dxa"/>
          </w:tblCellMar>
        </w:tblPrEx>
        <w:trPr>
          <w:trHeight w:val="477" w:hRule="exact"/>
          <w:jc w:val="center"/>
        </w:trPr>
        <w:tc>
          <w:tcPr>
            <w:tcW w:w="494" w:type="dxa"/>
            <w:tcBorders>
              <w:top w:val="single" w:color="000000" w:sz="6" w:space="0"/>
              <w:left w:val="single" w:color="000000" w:sz="12"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lang w:val="en-US" w:eastAsia="zh-CN"/>
              </w:rPr>
            </w:pPr>
          </w:p>
        </w:tc>
        <w:tc>
          <w:tcPr>
            <w:tcW w:w="594" w:type="dxa"/>
            <w:vMerge w:val="continue"/>
            <w:tcBorders>
              <w:top w:val="single" w:color="000000" w:sz="6" w:space="0"/>
              <w:left w:val="single" w:color="000000" w:sz="6" w:space="0"/>
              <w:bottom w:val="single" w:color="000000" w:sz="12" w:space="0"/>
              <w:right w:val="single" w:color="000000" w:sz="6" w:space="0"/>
            </w:tcBorders>
            <w:shd w:val="clear" w:color="auto" w:fill="auto"/>
            <w:vAlign w:val="center"/>
          </w:tcPr>
          <w:p>
            <w:pPr>
              <w:snapToGrid w:val="0"/>
              <w:jc w:val="center"/>
              <w:rPr>
                <w:rFonts w:hint="eastAsia" w:ascii="仿宋" w:hAnsi="仿宋" w:eastAsia="仿宋" w:cs="仿宋"/>
                <w:b/>
                <w:bCs/>
                <w:sz w:val="20"/>
                <w:szCs w:val="20"/>
                <w:highlight w:val="none"/>
              </w:rPr>
            </w:pPr>
          </w:p>
        </w:tc>
        <w:tc>
          <w:tcPr>
            <w:tcW w:w="2667" w:type="dxa"/>
            <w:tcBorders>
              <w:top w:val="single" w:color="000000" w:sz="6" w:space="0"/>
              <w:left w:val="single" w:color="000000" w:sz="6" w:space="0"/>
              <w:bottom w:val="single" w:color="000000" w:sz="12" w:space="0"/>
              <w:right w:val="single" w:color="000000" w:sz="6" w:space="0"/>
            </w:tcBorders>
            <w:shd w:val="clear" w:color="auto" w:fill="auto"/>
            <w:vAlign w:val="center"/>
          </w:tcPr>
          <w:p>
            <w:pPr>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合计</w:t>
            </w:r>
          </w:p>
        </w:tc>
        <w:tc>
          <w:tcPr>
            <w:tcW w:w="1311"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720"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92</w:t>
            </w:r>
          </w:p>
        </w:tc>
        <w:tc>
          <w:tcPr>
            <w:tcW w:w="732"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5</w:t>
            </w:r>
          </w:p>
        </w:tc>
        <w:tc>
          <w:tcPr>
            <w:tcW w:w="636"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92</w:t>
            </w:r>
          </w:p>
        </w:tc>
        <w:tc>
          <w:tcPr>
            <w:tcW w:w="624"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0</w:t>
            </w:r>
          </w:p>
        </w:tc>
        <w:tc>
          <w:tcPr>
            <w:tcW w:w="685"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456"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446"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430" w:type="dxa"/>
            <w:tcBorders>
              <w:top w:val="single" w:color="000000" w:sz="6" w:space="0"/>
              <w:left w:val="single" w:color="000000" w:sz="6" w:space="0"/>
              <w:bottom w:val="single" w:color="000000" w:sz="12" w:space="0"/>
              <w:right w:val="single" w:color="000000" w:sz="6"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c>
          <w:tcPr>
            <w:tcW w:w="589" w:type="dxa"/>
            <w:tcBorders>
              <w:top w:val="single" w:color="000000" w:sz="6" w:space="0"/>
              <w:left w:val="single" w:color="000000" w:sz="6" w:space="0"/>
              <w:bottom w:val="single" w:color="000000" w:sz="12" w:space="0"/>
              <w:right w:val="single" w:color="000000" w:sz="12" w:space="0"/>
            </w:tcBorders>
            <w:shd w:val="clear" w:color="auto" w:fill="auto"/>
            <w:vAlign w:val="center"/>
          </w:tcPr>
          <w:p>
            <w:pPr>
              <w:widowControl/>
              <w:snapToGrid w:val="0"/>
              <w:jc w:val="center"/>
              <w:rPr>
                <w:rFonts w:hint="eastAsia" w:ascii="仿宋" w:hAnsi="仿宋" w:eastAsia="仿宋" w:cs="仿宋"/>
                <w:b/>
                <w:bCs/>
                <w:sz w:val="20"/>
                <w:szCs w:val="20"/>
                <w:highlight w:val="none"/>
              </w:rPr>
            </w:pPr>
          </w:p>
        </w:tc>
      </w:tr>
      <w:tr>
        <w:tblPrEx>
          <w:tblCellMar>
            <w:top w:w="0" w:type="dxa"/>
            <w:left w:w="108" w:type="dxa"/>
            <w:bottom w:w="0" w:type="dxa"/>
            <w:right w:w="108" w:type="dxa"/>
          </w:tblCellMar>
        </w:tblPrEx>
        <w:trPr>
          <w:trHeight w:val="385" w:hRule="exact"/>
          <w:jc w:val="center"/>
        </w:trPr>
        <w:tc>
          <w:tcPr>
            <w:tcW w:w="494" w:type="dxa"/>
            <w:tcBorders>
              <w:top w:val="single" w:color="000000" w:sz="12" w:space="0"/>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w:t>
            </w:r>
          </w:p>
        </w:tc>
        <w:tc>
          <w:tcPr>
            <w:tcW w:w="594" w:type="dxa"/>
            <w:vMerge w:val="restart"/>
            <w:tcBorders>
              <w:top w:val="single" w:color="000000" w:sz="12" w:space="0"/>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r>
              <w:rPr>
                <w:rFonts w:hint="eastAsia" w:ascii="仿宋" w:hAnsi="仿宋" w:eastAsia="仿宋" w:cs="仿宋"/>
                <w:color w:val="000000"/>
                <w:sz w:val="20"/>
                <w:szCs w:val="20"/>
                <w:highlight w:val="none"/>
              </w:rPr>
              <w:t>职业技术课</w:t>
            </w:r>
          </w:p>
        </w:tc>
        <w:tc>
          <w:tcPr>
            <w:tcW w:w="2667"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★财务会计</w:t>
            </w:r>
          </w:p>
        </w:tc>
        <w:tc>
          <w:tcPr>
            <w:tcW w:w="1311"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3652003431</w:t>
            </w:r>
          </w:p>
        </w:tc>
        <w:tc>
          <w:tcPr>
            <w:tcW w:w="720"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96</w:t>
            </w:r>
          </w:p>
        </w:tc>
        <w:tc>
          <w:tcPr>
            <w:tcW w:w="732"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636"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60</w:t>
            </w:r>
          </w:p>
        </w:tc>
        <w:tc>
          <w:tcPr>
            <w:tcW w:w="624" w:type="dxa"/>
            <w:tcBorders>
              <w:top w:val="single" w:color="000000" w:sz="12" w:space="0"/>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85" w:type="dxa"/>
            <w:tcBorders>
              <w:top w:val="single" w:color="000000" w:sz="12" w:space="0"/>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446" w:type="dxa"/>
            <w:tcBorders>
              <w:top w:val="single" w:color="000000" w:sz="12"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430" w:type="dxa"/>
            <w:tcBorders>
              <w:top w:val="single" w:color="000000" w:sz="12" w:space="0"/>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8</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★财务管理</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3652026131</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64</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40</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446"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430"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9</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★会计电算化（财务系统）</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3652005131</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64</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34</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46"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430"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★成本会计</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3652027131</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20</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color w:val="auto"/>
                <w:sz w:val="20"/>
                <w:szCs w:val="20"/>
                <w:highlight w:val="none"/>
              </w:rPr>
            </w:pPr>
          </w:p>
        </w:tc>
        <w:tc>
          <w:tcPr>
            <w:tcW w:w="44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430"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11</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★税务会计与税务筹划</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3652028131</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26</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30"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kern w:val="2"/>
                <w:sz w:val="20"/>
                <w:szCs w:val="20"/>
                <w:highlight w:val="none"/>
                <w:lang w:val="en-US" w:eastAsia="zh-CN" w:bidi="ar-SA"/>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会计电算化（供应链系统）</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3652005232</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20</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30" w:type="dxa"/>
            <w:tcBorders>
              <w:left w:val="single" w:color="000000" w:sz="4" w:space="0"/>
              <w:bottom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13</w:t>
            </w:r>
          </w:p>
        </w:tc>
        <w:tc>
          <w:tcPr>
            <w:tcW w:w="594" w:type="dxa"/>
            <w:vMerge w:val="continue"/>
            <w:tcBorders>
              <w:left w:val="single" w:color="000000" w:sz="4" w:space="0"/>
            </w:tcBorders>
            <w:shd w:val="clear" w:color="auto" w:fill="auto"/>
            <w:vAlign w:val="center"/>
          </w:tcPr>
          <w:p>
            <w:pPr>
              <w:widowControl/>
              <w:snapToGrid w:val="0"/>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★管理会计</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3652007231</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18</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476" w:hRule="exact"/>
          <w:jc w:val="center"/>
        </w:trPr>
        <w:tc>
          <w:tcPr>
            <w:tcW w:w="494" w:type="dxa"/>
            <w:tcBorders>
              <w:left w:val="single" w:color="000000" w:sz="12" w:space="0"/>
              <w:bottom w:val="single" w:color="000000" w:sz="12" w:space="0"/>
            </w:tcBorders>
            <w:shd w:val="clear" w:color="auto" w:fill="auto"/>
            <w:vAlign w:val="center"/>
          </w:tcPr>
          <w:p>
            <w:pPr>
              <w:snapToGrid w:val="0"/>
              <w:jc w:val="center"/>
              <w:rPr>
                <w:rFonts w:hint="eastAsia" w:ascii="仿宋" w:hAnsi="仿宋" w:eastAsia="仿宋" w:cs="仿宋"/>
                <w:b/>
                <w:bCs/>
                <w:sz w:val="20"/>
                <w:szCs w:val="20"/>
                <w:highlight w:val="none"/>
                <w:lang w:val="en-US" w:eastAsia="zh-CN"/>
              </w:rPr>
            </w:pPr>
          </w:p>
        </w:tc>
        <w:tc>
          <w:tcPr>
            <w:tcW w:w="594" w:type="dxa"/>
            <w:vMerge w:val="continue"/>
            <w:tcBorders>
              <w:left w:val="single" w:color="000000" w:sz="4" w:space="0"/>
              <w:bottom w:val="single" w:color="000000" w:sz="12" w:space="0"/>
            </w:tcBorders>
            <w:shd w:val="clear" w:color="auto" w:fill="auto"/>
            <w:vAlign w:val="center"/>
          </w:tcPr>
          <w:p>
            <w:pPr>
              <w:snapToGrid w:val="0"/>
              <w:jc w:val="center"/>
              <w:rPr>
                <w:rFonts w:hint="eastAsia" w:ascii="仿宋" w:hAnsi="仿宋" w:eastAsia="仿宋" w:cs="仿宋"/>
                <w:b/>
                <w:bCs/>
                <w:sz w:val="20"/>
                <w:szCs w:val="20"/>
                <w:highlight w:val="none"/>
              </w:rPr>
            </w:pPr>
          </w:p>
        </w:tc>
        <w:tc>
          <w:tcPr>
            <w:tcW w:w="2667" w:type="dxa"/>
            <w:tcBorders>
              <w:left w:val="single" w:color="000000" w:sz="4" w:space="0"/>
              <w:bottom w:val="single" w:color="000000" w:sz="12" w:space="0"/>
            </w:tcBorders>
            <w:shd w:val="clear" w:color="auto" w:fill="auto"/>
            <w:vAlign w:val="center"/>
          </w:tcPr>
          <w:p>
            <w:pPr>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合计</w:t>
            </w:r>
          </w:p>
        </w:tc>
        <w:tc>
          <w:tcPr>
            <w:tcW w:w="1311"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rPr>
            </w:pPr>
          </w:p>
        </w:tc>
        <w:tc>
          <w:tcPr>
            <w:tcW w:w="720"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440</w:t>
            </w:r>
          </w:p>
        </w:tc>
        <w:tc>
          <w:tcPr>
            <w:tcW w:w="732"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27.5</w:t>
            </w:r>
          </w:p>
        </w:tc>
        <w:tc>
          <w:tcPr>
            <w:tcW w:w="63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250</w:t>
            </w:r>
          </w:p>
        </w:tc>
        <w:tc>
          <w:tcPr>
            <w:tcW w:w="624" w:type="dxa"/>
            <w:tcBorders>
              <w:top w:val="single" w:color="000000" w:sz="4"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190</w:t>
            </w:r>
          </w:p>
        </w:tc>
        <w:tc>
          <w:tcPr>
            <w:tcW w:w="685" w:type="dxa"/>
            <w:tcBorders>
              <w:top w:val="single" w:color="000000" w:sz="4"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14</w:t>
            </w:r>
          </w:p>
        </w:tc>
        <w:tc>
          <w:tcPr>
            <w:tcW w:w="446"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w:t>
            </w:r>
          </w:p>
        </w:tc>
        <w:tc>
          <w:tcPr>
            <w:tcW w:w="430" w:type="dxa"/>
            <w:tcBorders>
              <w:top w:val="single" w:color="000000" w:sz="4"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w:t>
            </w: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697" w:hRule="exact"/>
          <w:jc w:val="center"/>
        </w:trPr>
        <w:tc>
          <w:tcPr>
            <w:tcW w:w="494" w:type="dxa"/>
            <w:tcBorders>
              <w:top w:val="single" w:color="000000" w:sz="12" w:space="0"/>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14</w:t>
            </w:r>
          </w:p>
        </w:tc>
        <w:tc>
          <w:tcPr>
            <w:tcW w:w="594" w:type="dxa"/>
            <w:vMerge w:val="restart"/>
            <w:tcBorders>
              <w:top w:val="single" w:color="000000" w:sz="12" w:space="0"/>
              <w:left w:val="single" w:color="000000" w:sz="4" w:space="0"/>
            </w:tcBorders>
            <w:shd w:val="clear" w:color="auto" w:fill="auto"/>
            <w:vAlign w:val="center"/>
          </w:tcPr>
          <w:p>
            <w:pPr>
              <w:widowControl/>
              <w:spacing w:line="220" w:lineRule="exact"/>
              <w:jc w:val="both"/>
              <w:rPr>
                <w:rFonts w:hint="eastAsia" w:ascii="仿宋" w:hAnsi="仿宋" w:eastAsia="仿宋" w:cs="仿宋"/>
                <w:color w:val="000000"/>
                <w:sz w:val="20"/>
                <w:szCs w:val="20"/>
                <w:highlight w:val="none"/>
              </w:rPr>
            </w:pP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职</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业</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能</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力</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训</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练</w:t>
            </w:r>
          </w:p>
          <w:p>
            <w:pPr>
              <w:widowControl/>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项</w:t>
            </w:r>
          </w:p>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18"/>
                <w:szCs w:val="18"/>
                <w:highlight w:val="none"/>
              </w:rPr>
              <w:t>目</w:t>
            </w: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tc>
        <w:tc>
          <w:tcPr>
            <w:tcW w:w="2667"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职业技能等级证书实训（财务共享﹑业财一体化）</w:t>
            </w:r>
          </w:p>
        </w:tc>
        <w:tc>
          <w:tcPr>
            <w:tcW w:w="1311"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3652011242</w:t>
            </w:r>
          </w:p>
        </w:tc>
        <w:tc>
          <w:tcPr>
            <w:tcW w:w="720"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top w:val="single" w:color="000000" w:sz="12"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top w:val="single" w:color="000000" w:sz="12" w:space="0"/>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685" w:type="dxa"/>
            <w:tcBorders>
              <w:top w:val="single" w:color="000000" w:sz="12" w:space="0"/>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46" w:type="dxa"/>
            <w:tcBorders>
              <w:top w:val="single" w:color="000000" w:sz="12"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p>
        </w:tc>
        <w:tc>
          <w:tcPr>
            <w:tcW w:w="430" w:type="dxa"/>
            <w:tcBorders>
              <w:top w:val="single" w:color="000000" w:sz="12" w:space="0"/>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p>
        </w:tc>
        <w:tc>
          <w:tcPr>
            <w:tcW w:w="589"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15</w:t>
            </w:r>
          </w:p>
        </w:tc>
        <w:tc>
          <w:tcPr>
            <w:tcW w:w="594" w:type="dxa"/>
            <w:vMerge w:val="continue"/>
            <w:tcBorders>
              <w:left w:val="single" w:color="000000" w:sz="4" w:space="0"/>
            </w:tcBorders>
            <w:shd w:val="clear" w:color="auto" w:fill="auto"/>
            <w:vAlign w:val="center"/>
          </w:tcPr>
          <w:p>
            <w:pPr>
              <w:widowControl/>
              <w:snapToGrid w:val="0"/>
              <w:jc w:val="left"/>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初级会计职业资格证书实训</w:t>
            </w:r>
          </w:p>
        </w:tc>
        <w:tc>
          <w:tcPr>
            <w:tcW w:w="131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3652029142</w:t>
            </w:r>
          </w:p>
        </w:tc>
        <w:tc>
          <w:tcPr>
            <w:tcW w:w="7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left w:val="single" w:color="000000" w:sz="4" w:space="0"/>
              <w:bottom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56</w:t>
            </w:r>
          </w:p>
        </w:tc>
        <w:tc>
          <w:tcPr>
            <w:tcW w:w="685" w:type="dxa"/>
            <w:tcBorders>
              <w:left w:val="single" w:color="000000" w:sz="8"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left w:val="single" w:color="000000" w:sz="4" w:space="0"/>
              <w:bottom w:val="single" w:color="000000" w:sz="4" w:space="0"/>
            </w:tcBorders>
            <w:shd w:val="clear" w:color="auto" w:fill="auto"/>
            <w:vAlign w:val="center"/>
          </w:tcPr>
          <w:p>
            <w:pPr>
              <w:jc w:val="left"/>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30" w:type="dxa"/>
            <w:tcBorders>
              <w:left w:val="single" w:color="000000" w:sz="4" w:space="0"/>
              <w:bottom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508" w:hRule="exact"/>
          <w:jc w:val="center"/>
        </w:trPr>
        <w:tc>
          <w:tcPr>
            <w:tcW w:w="494" w:type="dxa"/>
            <w:tcBorders>
              <w:left w:val="single" w:color="000000" w:sz="12" w:space="0"/>
              <w:bottom w:val="single" w:color="000000"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w:t>
            </w:r>
          </w:p>
        </w:tc>
        <w:tc>
          <w:tcPr>
            <w:tcW w:w="594" w:type="dxa"/>
            <w:vMerge w:val="continue"/>
            <w:tcBorders>
              <w:left w:val="single" w:color="000000" w:sz="4" w:space="0"/>
            </w:tcBorders>
            <w:shd w:val="clear" w:color="auto" w:fill="auto"/>
            <w:vAlign w:val="center"/>
          </w:tcPr>
          <w:p>
            <w:pPr>
              <w:widowControl/>
              <w:snapToGrid w:val="0"/>
              <w:jc w:val="left"/>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会计综合实训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3652030142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397" w:hRule="exact"/>
          <w:jc w:val="center"/>
        </w:trPr>
        <w:tc>
          <w:tcPr>
            <w:tcW w:w="494" w:type="dxa"/>
            <w:tcBorders>
              <w:left w:val="single" w:color="000000" w:sz="12" w:space="0"/>
              <w:bottom w:val="single" w:color="000000" w:themeColor="text1"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17</w:t>
            </w:r>
          </w:p>
        </w:tc>
        <w:tc>
          <w:tcPr>
            <w:tcW w:w="594" w:type="dxa"/>
            <w:vMerge w:val="continue"/>
            <w:tcBorders>
              <w:left w:val="single" w:color="000000" w:sz="4" w:space="0"/>
            </w:tcBorders>
            <w:shd w:val="clear" w:color="auto" w:fill="auto"/>
            <w:vAlign w:val="center"/>
          </w:tcPr>
          <w:p>
            <w:pPr>
              <w:widowControl/>
              <w:snapToGrid w:val="0"/>
              <w:jc w:val="left"/>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岗位实习</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1600001143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576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576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查</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w:t>
            </w: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17W</w:t>
            </w:r>
          </w:p>
        </w:tc>
      </w:tr>
      <w:tr>
        <w:tblPrEx>
          <w:tblCellMar>
            <w:top w:w="0" w:type="dxa"/>
            <w:left w:w="108" w:type="dxa"/>
            <w:bottom w:w="0" w:type="dxa"/>
            <w:right w:w="108" w:type="dxa"/>
          </w:tblCellMar>
        </w:tblPrEx>
        <w:trPr>
          <w:trHeight w:val="434" w:hRule="exact"/>
          <w:jc w:val="center"/>
        </w:trPr>
        <w:tc>
          <w:tcPr>
            <w:tcW w:w="494" w:type="dxa"/>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auto"/>
            <w:vAlign w:val="center"/>
          </w:tcPr>
          <w:p>
            <w:pPr>
              <w:widowControl/>
              <w:jc w:val="center"/>
              <w:rPr>
                <w:rFonts w:hint="eastAsia" w:ascii="仿宋" w:hAnsi="仿宋" w:eastAsia="仿宋" w:cs="仿宋"/>
                <w:sz w:val="20"/>
                <w:szCs w:val="20"/>
                <w:highlight w:val="none"/>
                <w:u w:val="none"/>
                <w:lang w:val="en-US" w:eastAsia="zh-CN"/>
              </w:rPr>
            </w:pPr>
          </w:p>
        </w:tc>
        <w:tc>
          <w:tcPr>
            <w:tcW w:w="594" w:type="dxa"/>
            <w:vMerge w:val="continue"/>
            <w:tcBorders>
              <w:top w:val="nil"/>
              <w:left w:val="single" w:color="000000" w:themeColor="text1" w:sz="4" w:space="0"/>
              <w:bottom w:val="single" w:color="000000" w:sz="12" w:space="0"/>
              <w:right w:val="single" w:color="000000" w:sz="4" w:space="0"/>
            </w:tcBorders>
            <w:shd w:val="clear" w:color="auto" w:fill="auto"/>
            <w:vAlign w:val="center"/>
          </w:tcPr>
          <w:p>
            <w:pPr>
              <w:widowControl/>
              <w:snapToGrid w:val="0"/>
              <w:jc w:val="left"/>
              <w:rPr>
                <w:rFonts w:hint="eastAsia" w:ascii="仿宋" w:hAnsi="仿宋" w:eastAsia="仿宋" w:cs="仿宋"/>
                <w:sz w:val="20"/>
                <w:szCs w:val="20"/>
                <w:highlight w:val="none"/>
                <w:u w:val="none"/>
              </w:rPr>
            </w:pPr>
          </w:p>
        </w:tc>
        <w:tc>
          <w:tcPr>
            <w:tcW w:w="2667"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rPr>
                <w:rFonts w:hint="eastAsia" w:ascii="仿宋" w:hAnsi="仿宋" w:eastAsia="仿宋" w:cs="仿宋"/>
                <w:color w:val="auto"/>
                <w:sz w:val="20"/>
                <w:szCs w:val="20"/>
                <w:highlight w:val="none"/>
                <w:u w:val="none"/>
              </w:rPr>
            </w:pPr>
            <w:r>
              <w:rPr>
                <w:rFonts w:hint="eastAsia" w:ascii="仿宋" w:hAnsi="仿宋" w:eastAsia="仿宋" w:cs="仿宋"/>
                <w:b/>
                <w:bCs/>
                <w:color w:val="auto"/>
                <w:sz w:val="20"/>
                <w:szCs w:val="20"/>
                <w:highlight w:val="none"/>
                <w:u w:val="none"/>
              </w:rPr>
              <w:t>合计</w:t>
            </w:r>
          </w:p>
        </w:tc>
        <w:tc>
          <w:tcPr>
            <w:tcW w:w="1311"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u w:val="none"/>
              </w:rPr>
            </w:pPr>
          </w:p>
        </w:tc>
        <w:tc>
          <w:tcPr>
            <w:tcW w:w="7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744</w:t>
            </w:r>
          </w:p>
        </w:tc>
        <w:tc>
          <w:tcPr>
            <w:tcW w:w="7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30</w:t>
            </w:r>
          </w:p>
        </w:tc>
        <w:tc>
          <w:tcPr>
            <w:tcW w:w="636"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p>
        </w:tc>
        <w:tc>
          <w:tcPr>
            <w:tcW w:w="62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744</w:t>
            </w:r>
          </w:p>
        </w:tc>
        <w:tc>
          <w:tcPr>
            <w:tcW w:w="68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u w:val="none"/>
              </w:rPr>
            </w:pPr>
          </w:p>
        </w:tc>
        <w:tc>
          <w:tcPr>
            <w:tcW w:w="456"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u w:val="none"/>
              </w:rPr>
            </w:pPr>
          </w:p>
        </w:tc>
        <w:tc>
          <w:tcPr>
            <w:tcW w:w="446"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u w:val="none"/>
              </w:rPr>
            </w:pPr>
          </w:p>
        </w:tc>
        <w:tc>
          <w:tcPr>
            <w:tcW w:w="43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napToGrid w:val="0"/>
              <w:jc w:val="center"/>
              <w:rPr>
                <w:rFonts w:hint="eastAsia" w:ascii="仿宋" w:hAnsi="仿宋" w:eastAsia="仿宋" w:cs="仿宋"/>
                <w:color w:val="auto"/>
                <w:sz w:val="20"/>
                <w:szCs w:val="20"/>
                <w:highlight w:val="none"/>
                <w:u w:val="none"/>
              </w:rPr>
            </w:pP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napToGrid w:val="0"/>
              <w:jc w:val="center"/>
              <w:rPr>
                <w:rFonts w:hint="eastAsia" w:ascii="仿宋" w:hAnsi="仿宋" w:eastAsia="仿宋" w:cs="仿宋"/>
                <w:color w:val="auto"/>
                <w:sz w:val="20"/>
                <w:szCs w:val="20"/>
                <w:highlight w:val="none"/>
                <w:u w:val="none"/>
              </w:rPr>
            </w:pPr>
          </w:p>
        </w:tc>
      </w:tr>
      <w:tr>
        <w:tblPrEx>
          <w:tblCellMar>
            <w:top w:w="0" w:type="dxa"/>
            <w:left w:w="108" w:type="dxa"/>
            <w:bottom w:w="0" w:type="dxa"/>
            <w:right w:w="108" w:type="dxa"/>
          </w:tblCellMar>
        </w:tblPrEx>
        <w:trPr>
          <w:trHeight w:val="397" w:hRule="exact"/>
          <w:jc w:val="center"/>
        </w:trPr>
        <w:tc>
          <w:tcPr>
            <w:tcW w:w="494" w:type="dxa"/>
            <w:tcBorders>
              <w:top w:val="single" w:color="000000" w:themeColor="text1" w:sz="12" w:space="0"/>
              <w:left w:val="single" w:color="000000" w:sz="12"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18</w:t>
            </w:r>
          </w:p>
        </w:tc>
        <w:tc>
          <w:tcPr>
            <w:tcW w:w="594" w:type="dxa"/>
            <w:vMerge w:val="restart"/>
            <w:tcBorders>
              <w:top w:val="single" w:color="000000" w:sz="12"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0"/>
                <w:szCs w:val="20"/>
                <w:highlight w:val="none"/>
                <w:lang w:val="en-US" w:eastAsia="zh-CN"/>
              </w:rPr>
            </w:pPr>
            <w:r>
              <w:rPr>
                <w:rFonts w:hint="eastAsia" w:ascii="仿宋" w:hAnsi="仿宋" w:eastAsia="仿宋" w:cs="仿宋"/>
                <w:color w:val="000000"/>
                <w:sz w:val="20"/>
                <w:szCs w:val="20"/>
                <w:highlight w:val="none"/>
                <w:lang w:val="en-US" w:eastAsia="zh-CN"/>
              </w:rPr>
              <w:t>专业拓展课</w:t>
            </w:r>
          </w:p>
        </w:tc>
        <w:tc>
          <w:tcPr>
            <w:tcW w:w="2667"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智能财税</w:t>
            </w:r>
          </w:p>
        </w:tc>
        <w:tc>
          <w:tcPr>
            <w:tcW w:w="1311"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3652031152</w:t>
            </w:r>
          </w:p>
        </w:tc>
        <w:tc>
          <w:tcPr>
            <w:tcW w:w="720"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32</w:t>
            </w:r>
          </w:p>
        </w:tc>
        <w:tc>
          <w:tcPr>
            <w:tcW w:w="732"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636"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20</w:t>
            </w:r>
          </w:p>
        </w:tc>
        <w:tc>
          <w:tcPr>
            <w:tcW w:w="624"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12</w:t>
            </w:r>
          </w:p>
        </w:tc>
        <w:tc>
          <w:tcPr>
            <w:tcW w:w="685"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12"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446" w:type="dxa"/>
            <w:tcBorders>
              <w:top w:val="single" w:color="000000" w:sz="12"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000000"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589" w:type="dxa"/>
            <w:tcBorders>
              <w:top w:val="single" w:color="000000" w:sz="12" w:space="0"/>
              <w:left w:val="single" w:color="auto" w:sz="4" w:space="0"/>
              <w:bottom w:val="single" w:color="auto"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89" w:hRule="exact"/>
          <w:jc w:val="center"/>
        </w:trPr>
        <w:tc>
          <w:tcPr>
            <w:tcW w:w="494" w:type="dxa"/>
            <w:tcBorders>
              <w:top w:val="single" w:color="auto" w:sz="4" w:space="0"/>
              <w:left w:val="single" w:color="000000" w:sz="12"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19</w:t>
            </w:r>
          </w:p>
        </w:tc>
        <w:tc>
          <w:tcPr>
            <w:tcW w:w="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0"/>
                <w:szCs w:val="20"/>
                <w:highlight w:val="none"/>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Python在财务中的运用</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2"/>
                <w:sz w:val="20"/>
                <w:szCs w:val="20"/>
                <w:highlight w:val="none"/>
                <w:u w:val="none"/>
                <w:lang w:val="en-US" w:eastAsia="zh-CN" w:bidi="ar-SA"/>
              </w:rPr>
              <w:t>3652032152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26</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589" w:type="dxa"/>
            <w:tcBorders>
              <w:top w:val="single" w:color="auto" w:sz="4" w:space="0"/>
              <w:left w:val="single" w:color="auto" w:sz="4" w:space="0"/>
              <w:bottom w:val="single" w:color="auto"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494" w:type="dxa"/>
            <w:tcBorders>
              <w:top w:val="single" w:color="auto" w:sz="4" w:space="0"/>
              <w:left w:val="single" w:color="000000" w:sz="12" w:space="0"/>
            </w:tcBorders>
            <w:shd w:val="clear" w:color="auto" w:fill="auto"/>
            <w:vAlign w:val="center"/>
          </w:tcPr>
          <w:p>
            <w:pPr>
              <w:widowControl/>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20</w:t>
            </w:r>
          </w:p>
        </w:tc>
        <w:tc>
          <w:tcPr>
            <w:tcW w:w="594" w:type="dxa"/>
            <w:vMerge w:val="continue"/>
            <w:tcBorders>
              <w:top w:val="single" w:color="auto" w:sz="4" w:space="0"/>
              <w:left w:val="single" w:color="000000" w:sz="4" w:space="0"/>
            </w:tcBorders>
            <w:shd w:val="clear" w:color="auto" w:fill="auto"/>
            <w:vAlign w:val="center"/>
          </w:tcPr>
          <w:p>
            <w:pPr>
              <w:jc w:val="left"/>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审计实务</w:t>
            </w:r>
          </w:p>
        </w:tc>
        <w:tc>
          <w:tcPr>
            <w:tcW w:w="1311"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3652017251</w:t>
            </w:r>
          </w:p>
        </w:tc>
        <w:tc>
          <w:tcPr>
            <w:tcW w:w="720"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18</w:t>
            </w:r>
          </w:p>
        </w:tc>
        <w:tc>
          <w:tcPr>
            <w:tcW w:w="685"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top w:val="single" w:color="auto" w:sz="4" w:space="0"/>
              <w:left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494" w:type="dxa"/>
            <w:tcBorders>
              <w:top w:val="single" w:color="auto" w:sz="4" w:space="0"/>
              <w:left w:val="single" w:color="000000" w:sz="12" w:space="0"/>
            </w:tcBorders>
            <w:shd w:val="clear" w:color="auto" w:fill="auto"/>
            <w:vAlign w:val="center"/>
          </w:tcPr>
          <w:p>
            <w:pPr>
              <w:widowControl/>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21</w:t>
            </w:r>
          </w:p>
        </w:tc>
        <w:tc>
          <w:tcPr>
            <w:tcW w:w="594" w:type="dxa"/>
            <w:vMerge w:val="continue"/>
            <w:tcBorders>
              <w:top w:val="single" w:color="auto" w:sz="4" w:space="0"/>
              <w:left w:val="single" w:color="000000" w:sz="4" w:space="0"/>
            </w:tcBorders>
            <w:shd w:val="clear" w:color="auto" w:fill="auto"/>
            <w:vAlign w:val="center"/>
          </w:tcPr>
          <w:p>
            <w:pPr>
              <w:jc w:val="left"/>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大数据财务分析</w:t>
            </w:r>
          </w:p>
        </w:tc>
        <w:tc>
          <w:tcPr>
            <w:tcW w:w="1311"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3652022151</w:t>
            </w:r>
          </w:p>
        </w:tc>
        <w:tc>
          <w:tcPr>
            <w:tcW w:w="720"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24"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85"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top w:val="single" w:color="auto" w:sz="4" w:space="0"/>
              <w:left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494" w:type="dxa"/>
            <w:tcBorders>
              <w:top w:val="single" w:color="auto" w:sz="4" w:space="0"/>
              <w:left w:val="single" w:color="000000" w:sz="12" w:space="0"/>
            </w:tcBorders>
            <w:shd w:val="clear" w:color="auto" w:fill="auto"/>
            <w:vAlign w:val="center"/>
          </w:tcPr>
          <w:p>
            <w:pPr>
              <w:widowControl/>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22</w:t>
            </w:r>
          </w:p>
        </w:tc>
        <w:tc>
          <w:tcPr>
            <w:tcW w:w="594" w:type="dxa"/>
            <w:vMerge w:val="continue"/>
            <w:tcBorders>
              <w:top w:val="single" w:color="auto" w:sz="4" w:space="0"/>
              <w:left w:val="single" w:color="000000" w:sz="4" w:space="0"/>
            </w:tcBorders>
            <w:shd w:val="clear" w:color="auto" w:fill="auto"/>
            <w:vAlign w:val="center"/>
          </w:tcPr>
          <w:p>
            <w:pPr>
              <w:jc w:val="left"/>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出纳会计实务</w:t>
            </w:r>
          </w:p>
        </w:tc>
        <w:tc>
          <w:tcPr>
            <w:tcW w:w="1311"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36520331522</w:t>
            </w:r>
          </w:p>
        </w:tc>
        <w:tc>
          <w:tcPr>
            <w:tcW w:w="720"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732"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1.5</w:t>
            </w:r>
          </w:p>
        </w:tc>
        <w:tc>
          <w:tcPr>
            <w:tcW w:w="636"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12</w:t>
            </w:r>
          </w:p>
        </w:tc>
        <w:tc>
          <w:tcPr>
            <w:tcW w:w="624"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12</w:t>
            </w:r>
          </w:p>
        </w:tc>
        <w:tc>
          <w:tcPr>
            <w:tcW w:w="685" w:type="dxa"/>
            <w:tcBorders>
              <w:top w:val="single" w:color="auto"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auto"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589" w:type="dxa"/>
            <w:tcBorders>
              <w:top w:val="single" w:color="auto" w:sz="4" w:space="0"/>
              <w:left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494" w:type="dxa"/>
            <w:tcBorders>
              <w:top w:val="single" w:color="000000" w:sz="4" w:space="0"/>
              <w:left w:val="single" w:color="000000" w:sz="12" w:space="0"/>
            </w:tcBorders>
            <w:shd w:val="clear" w:color="auto" w:fill="auto"/>
            <w:vAlign w:val="center"/>
          </w:tcPr>
          <w:p>
            <w:pPr>
              <w:widowControl/>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23</w:t>
            </w:r>
          </w:p>
        </w:tc>
        <w:tc>
          <w:tcPr>
            <w:tcW w:w="594" w:type="dxa"/>
            <w:vMerge w:val="continue"/>
            <w:tcBorders>
              <w:left w:val="single" w:color="000000" w:sz="4" w:space="0"/>
            </w:tcBorders>
            <w:shd w:val="clear" w:color="auto" w:fill="auto"/>
            <w:vAlign w:val="center"/>
          </w:tcPr>
          <w:p>
            <w:pPr>
              <w:jc w:val="left"/>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Excel在财务中的应用</w:t>
            </w:r>
          </w:p>
        </w:tc>
        <w:tc>
          <w:tcPr>
            <w:tcW w:w="1311"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3652034152</w:t>
            </w:r>
          </w:p>
        </w:tc>
        <w:tc>
          <w:tcPr>
            <w:tcW w:w="720"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7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1.5</w:t>
            </w:r>
          </w:p>
        </w:tc>
        <w:tc>
          <w:tcPr>
            <w:tcW w:w="636"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10</w:t>
            </w:r>
          </w:p>
        </w:tc>
        <w:tc>
          <w:tcPr>
            <w:tcW w:w="624" w:type="dxa"/>
            <w:tcBorders>
              <w:top w:val="single" w:color="000000"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14</w:t>
            </w:r>
          </w:p>
        </w:tc>
        <w:tc>
          <w:tcPr>
            <w:tcW w:w="685" w:type="dxa"/>
            <w:tcBorders>
              <w:top w:val="single" w:color="000000" w:sz="4"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000000" w:sz="4" w:space="0"/>
              <w:lef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589" w:type="dxa"/>
            <w:tcBorders>
              <w:top w:val="single" w:color="000000" w:sz="4" w:space="0"/>
              <w:left w:val="single" w:color="000000" w:sz="4" w:space="0"/>
              <w:right w:val="single" w:color="000000" w:sz="12" w:space="0"/>
            </w:tcBorders>
            <w:shd w:val="clear" w:color="auto" w:fill="auto"/>
            <w:vAlign w:val="center"/>
          </w:tcPr>
          <w:p>
            <w:pPr>
              <w:widowControl/>
              <w:jc w:val="center"/>
              <w:rPr>
                <w:rFonts w:hint="eastAsia" w:ascii="仿宋" w:hAnsi="仿宋" w:eastAsia="仿宋" w:cs="仿宋"/>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76" w:hRule="exact"/>
          <w:jc w:val="center"/>
        </w:trPr>
        <w:tc>
          <w:tcPr>
            <w:tcW w:w="494" w:type="dxa"/>
            <w:tcBorders>
              <w:top w:val="single" w:color="000000" w:sz="4" w:space="0"/>
              <w:left w:val="single" w:color="000000" w:sz="12" w:space="0"/>
              <w:bottom w:val="single" w:color="auto" w:sz="12" w:space="0"/>
            </w:tcBorders>
            <w:shd w:val="clear" w:color="auto" w:fill="auto"/>
            <w:vAlign w:val="center"/>
          </w:tcPr>
          <w:p>
            <w:pPr>
              <w:widowControl/>
              <w:snapToGrid w:val="0"/>
              <w:jc w:val="center"/>
              <w:rPr>
                <w:rFonts w:hint="eastAsia" w:ascii="仿宋" w:hAnsi="仿宋" w:eastAsia="仿宋" w:cs="仿宋"/>
                <w:b/>
                <w:bCs/>
                <w:sz w:val="20"/>
                <w:szCs w:val="20"/>
                <w:highlight w:val="none"/>
                <w:lang w:val="en-US" w:eastAsia="zh-CN"/>
              </w:rPr>
            </w:pPr>
          </w:p>
        </w:tc>
        <w:tc>
          <w:tcPr>
            <w:tcW w:w="594" w:type="dxa"/>
            <w:vMerge w:val="continue"/>
            <w:tcBorders>
              <w:left w:val="single" w:color="000000" w:sz="4" w:space="0"/>
              <w:bottom w:val="single" w:color="auto" w:sz="12" w:space="0"/>
            </w:tcBorders>
            <w:shd w:val="clear" w:color="auto" w:fill="auto"/>
            <w:vAlign w:val="center"/>
          </w:tcPr>
          <w:p>
            <w:pPr>
              <w:widowControl/>
              <w:jc w:val="left"/>
              <w:rPr>
                <w:rFonts w:hint="eastAsia" w:ascii="仿宋" w:hAnsi="仿宋" w:eastAsia="仿宋" w:cs="仿宋"/>
                <w:b/>
                <w:bCs/>
                <w:sz w:val="20"/>
                <w:szCs w:val="20"/>
                <w:highlight w:val="none"/>
              </w:rPr>
            </w:pPr>
          </w:p>
        </w:tc>
        <w:tc>
          <w:tcPr>
            <w:tcW w:w="2667" w:type="dxa"/>
            <w:tcBorders>
              <w:left w:val="single" w:color="000000" w:sz="4" w:space="0"/>
              <w:bottom w:val="single" w:color="auto" w:sz="12" w:space="0"/>
            </w:tcBorders>
            <w:shd w:val="clear" w:color="auto" w:fill="auto"/>
            <w:vAlign w:val="center"/>
          </w:tcPr>
          <w:p>
            <w:pPr>
              <w:widowControl/>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合计</w:t>
            </w:r>
          </w:p>
        </w:tc>
        <w:tc>
          <w:tcPr>
            <w:tcW w:w="1311"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rPr>
            </w:pPr>
          </w:p>
        </w:tc>
        <w:tc>
          <w:tcPr>
            <w:tcW w:w="720"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232</w:t>
            </w:r>
          </w:p>
        </w:tc>
        <w:tc>
          <w:tcPr>
            <w:tcW w:w="732"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14.5</w:t>
            </w:r>
          </w:p>
        </w:tc>
        <w:tc>
          <w:tcPr>
            <w:tcW w:w="636"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122</w:t>
            </w:r>
          </w:p>
        </w:tc>
        <w:tc>
          <w:tcPr>
            <w:tcW w:w="624" w:type="dxa"/>
            <w:tcBorders>
              <w:top w:val="single" w:color="000000" w:sz="4" w:space="0"/>
              <w:left w:val="single" w:color="000000" w:sz="8"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110</w:t>
            </w:r>
          </w:p>
        </w:tc>
        <w:tc>
          <w:tcPr>
            <w:tcW w:w="685" w:type="dxa"/>
            <w:tcBorders>
              <w:top w:val="single" w:color="000000" w:sz="4" w:space="0"/>
              <w:left w:val="single" w:color="000000" w:sz="8"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w:t>
            </w:r>
          </w:p>
        </w:tc>
        <w:tc>
          <w:tcPr>
            <w:tcW w:w="446"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w:t>
            </w:r>
          </w:p>
        </w:tc>
        <w:tc>
          <w:tcPr>
            <w:tcW w:w="430" w:type="dxa"/>
            <w:tcBorders>
              <w:top w:val="single" w:color="000000" w:sz="4" w:space="0"/>
              <w:left w:val="single" w:color="000000" w:sz="4" w:space="0"/>
              <w:bottom w:val="single" w:color="auto"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w:t>
            </w:r>
          </w:p>
        </w:tc>
        <w:tc>
          <w:tcPr>
            <w:tcW w:w="589" w:type="dxa"/>
            <w:tcBorders>
              <w:top w:val="single" w:color="000000" w:sz="4" w:space="0"/>
              <w:left w:val="single" w:color="000000" w:sz="4" w:space="0"/>
              <w:bottom w:val="single" w:color="auto" w:sz="12" w:space="0"/>
              <w:right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p>
        </w:tc>
      </w:tr>
      <w:tr>
        <w:tblPrEx>
          <w:tblCellMar>
            <w:top w:w="0" w:type="dxa"/>
            <w:left w:w="108" w:type="dxa"/>
            <w:bottom w:w="0" w:type="dxa"/>
            <w:right w:w="108" w:type="dxa"/>
          </w:tblCellMar>
        </w:tblPrEx>
        <w:trPr>
          <w:trHeight w:val="459" w:hRule="exact"/>
          <w:jc w:val="center"/>
        </w:trPr>
        <w:tc>
          <w:tcPr>
            <w:tcW w:w="3755" w:type="dxa"/>
            <w:gridSpan w:val="3"/>
            <w:tcBorders>
              <w:top w:val="single" w:color="000000" w:sz="12" w:space="0"/>
              <w:left w:val="single" w:color="000000" w:sz="12" w:space="0"/>
              <w:bottom w:val="single" w:color="000000" w:sz="12" w:space="0"/>
            </w:tcBorders>
            <w:shd w:val="clear" w:color="auto" w:fill="auto"/>
            <w:vAlign w:val="center"/>
          </w:tcPr>
          <w:p>
            <w:pPr>
              <w:widowControl/>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总计</w:t>
            </w:r>
          </w:p>
        </w:tc>
        <w:tc>
          <w:tcPr>
            <w:tcW w:w="1311" w:type="dxa"/>
            <w:tcBorders>
              <w:top w:val="single" w:color="000000" w:sz="12" w:space="0"/>
              <w:left w:val="single" w:color="000000" w:sz="4" w:space="0"/>
              <w:bottom w:val="single" w:color="000000" w:sz="12" w:space="0"/>
            </w:tcBorders>
            <w:shd w:val="clear" w:color="auto" w:fill="auto"/>
            <w:vAlign w:val="center"/>
          </w:tcPr>
          <w:p>
            <w:pPr>
              <w:widowControl/>
              <w:jc w:val="center"/>
              <w:rPr>
                <w:rFonts w:hint="eastAsia" w:ascii="仿宋" w:hAnsi="仿宋" w:eastAsia="仿宋" w:cs="仿宋"/>
                <w:b/>
                <w:bCs/>
                <w:sz w:val="20"/>
                <w:szCs w:val="20"/>
                <w:highlight w:val="none"/>
              </w:rPr>
            </w:pPr>
          </w:p>
        </w:tc>
        <w:tc>
          <w:tcPr>
            <w:tcW w:w="720" w:type="dxa"/>
            <w:tcBorders>
              <w:top w:val="single" w:color="000000" w:sz="12"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1620</w:t>
            </w:r>
          </w:p>
        </w:tc>
        <w:tc>
          <w:tcPr>
            <w:tcW w:w="732" w:type="dxa"/>
            <w:tcBorders>
              <w:top w:val="single" w:color="000000" w:sz="12"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84</w:t>
            </w:r>
          </w:p>
        </w:tc>
        <w:tc>
          <w:tcPr>
            <w:tcW w:w="636" w:type="dxa"/>
            <w:tcBorders>
              <w:top w:val="single" w:color="000000" w:sz="12"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538</w:t>
            </w:r>
          </w:p>
        </w:tc>
        <w:tc>
          <w:tcPr>
            <w:tcW w:w="624" w:type="dxa"/>
            <w:tcBorders>
              <w:top w:val="single" w:color="000000" w:sz="12"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1082</w:t>
            </w:r>
          </w:p>
        </w:tc>
        <w:tc>
          <w:tcPr>
            <w:tcW w:w="685" w:type="dxa"/>
            <w:tcBorders>
              <w:top w:val="single" w:color="000000" w:sz="12" w:space="0"/>
              <w:left w:val="single" w:color="000000" w:sz="8"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12"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21</w:t>
            </w:r>
          </w:p>
        </w:tc>
        <w:tc>
          <w:tcPr>
            <w:tcW w:w="446" w:type="dxa"/>
            <w:tcBorders>
              <w:top w:val="single" w:color="000000" w:sz="12"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18</w:t>
            </w:r>
          </w:p>
        </w:tc>
        <w:tc>
          <w:tcPr>
            <w:tcW w:w="430" w:type="dxa"/>
            <w:tcBorders>
              <w:top w:val="single" w:color="000000" w:sz="12" w:space="0"/>
              <w:left w:val="single" w:color="000000" w:sz="4" w:space="0"/>
              <w:bottom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16</w:t>
            </w:r>
          </w:p>
        </w:tc>
        <w:tc>
          <w:tcPr>
            <w:tcW w:w="589" w:type="dxa"/>
            <w:tcBorders>
              <w:top w:val="single" w:color="000000" w:sz="12" w:space="0"/>
              <w:left w:val="single" w:color="000000" w:sz="4" w:space="0"/>
              <w:bottom w:val="single" w:color="000000" w:sz="12" w:space="0"/>
              <w:right w:val="single" w:color="000000" w:sz="12" w:space="0"/>
            </w:tcBorders>
            <w:shd w:val="clear" w:color="auto" w:fill="auto"/>
            <w:vAlign w:val="center"/>
          </w:tcPr>
          <w:p>
            <w:pPr>
              <w:widowControl/>
              <w:snapToGrid w:val="0"/>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0</w:t>
            </w:r>
          </w:p>
        </w:tc>
      </w:tr>
    </w:tbl>
    <w:p>
      <w:pPr>
        <w:rPr>
          <w:rFonts w:ascii="宋体" w:hAnsi="宋体" w:cs="宋体"/>
          <w:color w:val="000000"/>
          <w:sz w:val="18"/>
          <w:szCs w:val="18"/>
          <w:highlight w:val="none"/>
        </w:rPr>
      </w:pPr>
      <w:r>
        <w:rPr>
          <w:rFonts w:hint="eastAsia" w:ascii="仿宋" w:hAnsi="仿宋" w:eastAsia="仿宋" w:cs="仿宋"/>
          <w:color w:val="000000"/>
          <w:sz w:val="18"/>
          <w:szCs w:val="18"/>
          <w:highlight w:val="none"/>
        </w:rPr>
        <w:t>备注：表中课程名称前加★为专业核心课程。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八、核心课程 </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outlineLvl w:val="1"/>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（一）中职学段主要文化基础课与专业课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1.语文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依据《中等职业学校语文课程标准(2020年版)》开设。通过阅读与欣赏、表达与交流和语文综合实践等学习活动，使学生具有较强的语言文字运用能力和思维能力，能够传承中华民族优秀</w:t>
      </w:r>
      <w:r>
        <w:rPr>
          <w:rFonts w:hint="eastAsia" w:ascii="仿宋" w:hAnsi="仿宋" w:eastAsia="仿宋" w:cs="仿宋"/>
          <w:color w:val="000000"/>
          <w:kern w:val="0"/>
          <w:sz w:val="32"/>
          <w:szCs w:val="32"/>
          <w:lang w:val="en-US" w:eastAsia="zh-CN" w:bidi="ar"/>
        </w:rPr>
        <w:t>文化</w:t>
      </w:r>
      <w:r>
        <w:rPr>
          <w:rFonts w:hint="eastAsia" w:ascii="仿宋" w:hAnsi="仿宋" w:eastAsia="仿宋" w:cs="仿宋"/>
          <w:color w:val="000000"/>
          <w:kern w:val="0"/>
          <w:sz w:val="32"/>
          <w:szCs w:val="32"/>
          <w:lang w:bidi="ar"/>
        </w:rPr>
        <w:t>，吸收人类进步文化，提高人文素养，养成良好道德品质，成为全面发展的高素质技能技术人才</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2.数学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bidi="ar"/>
        </w:rPr>
        <w:t>依据《中等职业学校数学课程标准(2020年版)》开设</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通过本课程学习，使学生</w:t>
      </w:r>
      <w:r>
        <w:rPr>
          <w:rFonts w:hint="eastAsia" w:ascii="仿宋" w:hAnsi="仿宋" w:eastAsia="仿宋" w:cs="仿宋"/>
          <w:color w:val="000000"/>
          <w:kern w:val="0"/>
          <w:sz w:val="32"/>
          <w:szCs w:val="32"/>
          <w:lang w:val="en-US" w:eastAsia="zh-CN" w:bidi="ar"/>
        </w:rPr>
        <w:t>获得进一步学习和</w:t>
      </w:r>
      <w:r>
        <w:rPr>
          <w:rFonts w:hint="eastAsia" w:ascii="仿宋" w:hAnsi="仿宋" w:eastAsia="仿宋" w:cs="仿宋"/>
          <w:color w:val="000000"/>
          <w:kern w:val="0"/>
          <w:sz w:val="32"/>
          <w:szCs w:val="32"/>
          <w:lang w:bidi="ar"/>
        </w:rPr>
        <w:t>职业发展所必需的数学知识、数学技能、数学方法</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数学思想和</w:t>
      </w:r>
      <w:r>
        <w:rPr>
          <w:rFonts w:hint="eastAsia" w:ascii="仿宋" w:hAnsi="仿宋" w:eastAsia="仿宋" w:cs="仿宋"/>
          <w:color w:val="000000"/>
          <w:kern w:val="0"/>
          <w:sz w:val="32"/>
          <w:szCs w:val="32"/>
          <w:lang w:val="en-US" w:eastAsia="zh-CN" w:bidi="ar"/>
        </w:rPr>
        <w:t>活动经验</w:t>
      </w:r>
      <w:r>
        <w:rPr>
          <w:rFonts w:hint="eastAsia" w:ascii="仿宋" w:hAnsi="仿宋" w:eastAsia="仿宋" w:cs="仿宋"/>
          <w:color w:val="000000"/>
          <w:kern w:val="0"/>
          <w:sz w:val="32"/>
          <w:szCs w:val="32"/>
          <w:lang w:bidi="ar"/>
        </w:rPr>
        <w:t>，具备中等职业教育数学学科核心素养，形成在继续学习和未来工作中运用数学知识和经验发现问题的意识、运用数学的思想方法和工具解决问题的能力。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3.英语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依据《中等职业学校语英语课程标准(2020年版)》开设。通过本课程学习，使学生掌握一定的英语基础知识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提高听、说、读、写等语言技能，</w:t>
      </w:r>
      <w:r>
        <w:rPr>
          <w:rFonts w:hint="eastAsia" w:ascii="仿宋" w:hAnsi="仿宋" w:eastAsia="仿宋" w:cs="仿宋"/>
          <w:color w:val="000000"/>
          <w:kern w:val="0"/>
          <w:sz w:val="32"/>
          <w:szCs w:val="32"/>
          <w:lang w:bidi="ar"/>
        </w:rPr>
        <w:t>培养学生在日常生活和职业场景中的英语应用能力</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发展英语学科核心素养，为</w:t>
      </w:r>
      <w:r>
        <w:rPr>
          <w:rFonts w:hint="eastAsia" w:ascii="仿宋" w:hAnsi="仿宋" w:eastAsia="仿宋" w:cs="仿宋"/>
          <w:color w:val="000000"/>
          <w:kern w:val="0"/>
          <w:sz w:val="32"/>
          <w:szCs w:val="32"/>
          <w:lang w:bidi="ar"/>
        </w:rPr>
        <w:t>学生的职业生涯、继续学习和终身发展莫定基础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w:t>
      </w:r>
      <w:r>
        <w:rPr>
          <w:rFonts w:hint="eastAsia" w:ascii="仿宋" w:hAnsi="仿宋" w:eastAsia="仿宋" w:cs="仿宋"/>
          <w:b/>
          <w:bCs/>
          <w:color w:val="000000"/>
          <w:kern w:val="0"/>
          <w:sz w:val="32"/>
          <w:szCs w:val="32"/>
          <w:lang w:bidi="ar"/>
        </w:rPr>
        <w:t>中国特色社会主义</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bidi="ar"/>
        </w:rPr>
        <w:t>依据《中等职业学校思想政治课程标准 (2020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w:t>
      </w:r>
      <w:r>
        <w:rPr>
          <w:rFonts w:hint="eastAsia" w:ascii="仿宋" w:hAnsi="仿宋" w:eastAsia="仿宋" w:cs="仿宋"/>
          <w:b/>
          <w:bCs/>
          <w:color w:val="000000"/>
          <w:kern w:val="0"/>
          <w:sz w:val="32"/>
          <w:szCs w:val="32"/>
          <w:highlight w:val="none"/>
          <w:lang w:bidi="ar"/>
        </w:rPr>
        <w:t>心理健康与职业生涯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bidi="ar"/>
        </w:rPr>
        <w:t>依据《中等职业学校思想政治课程标准 (2020年版)》开设。通过本课程学习，使学生掌握心理健康的基本知识、方法和意识的教育，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6.</w:t>
      </w:r>
      <w:r>
        <w:rPr>
          <w:rFonts w:hint="eastAsia" w:ascii="仿宋" w:hAnsi="仿宋" w:eastAsia="仿宋" w:cs="仿宋"/>
          <w:b/>
          <w:bCs/>
          <w:color w:val="000000"/>
          <w:kern w:val="0"/>
          <w:sz w:val="32"/>
          <w:szCs w:val="32"/>
          <w:lang w:bidi="ar"/>
        </w:rPr>
        <w:t>哲学与人生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依据《中等职业学校思想政治课程标准 (2020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7.</w:t>
      </w:r>
      <w:r>
        <w:rPr>
          <w:rFonts w:hint="eastAsia" w:ascii="仿宋" w:hAnsi="仿宋" w:eastAsia="仿宋" w:cs="仿宋"/>
          <w:b/>
          <w:bCs/>
          <w:color w:val="000000"/>
          <w:kern w:val="0"/>
          <w:sz w:val="32"/>
          <w:szCs w:val="32"/>
          <w:lang w:bidi="ar"/>
        </w:rPr>
        <w:t>职业道德与法治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依据《中等职业学校思想政治课程标准 (2020年版)》开设。通过本课程学习，使学生掌握职业道德的作用和基本规范，增强职业道德和法治意识，养成爱岗敬业、依法办事的思维方式和行为习惯</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成为懂法、守法、用法的公民。</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val="en-US" w:eastAsia="zh-CN" w:bidi="ar"/>
        </w:rPr>
        <w:t xml:space="preserve">8.会计基础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val="en-US" w:eastAsia="zh-CN" w:bidi="ar"/>
        </w:rPr>
        <w:t xml:space="preserve">9.企业财务会计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 xml:space="preserve">课程主要内容包括：核算资金筹集业务；核算出纳业务；核算采购与应付业务；核算销售与应收业务；核算固定资产和无形资产业务；核算职工薪筹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10.会计信息化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color w:val="000000"/>
          <w:kern w:val="0"/>
          <w:sz w:val="32"/>
          <w:szCs w:val="32"/>
          <w:lang w:val="en-US" w:eastAsia="zh-CN" w:bidi="ar"/>
        </w:rPr>
        <w:t>本课程的任务是：在学习计算机基础知识和会计知识的基础上，讲授会计信息化的意义、任务以及会计软件的操作原理、操作程序和操作方法，使学生了解会计信息化在企业会计工作的地位，具备初步应用计算机处理财会信息的能力，熟练掌握一种财会核算软件的基本功能和使用方法。</w:t>
      </w:r>
      <w:r>
        <w:rPr>
          <w:rFonts w:hint="eastAsia" w:ascii="宋体" w:hAnsi="宋体" w:eastAsia="宋体" w:cs="宋体"/>
          <w:color w:val="000000"/>
          <w:kern w:val="0"/>
          <w:sz w:val="21"/>
          <w:szCs w:val="21"/>
          <w:lang w:val="en-US" w:eastAsia="zh-CN" w:bidi="ar"/>
        </w:rPr>
        <w:t xml:space="preserve"> </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（二）高职学段专业核心课程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1.财务会计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为本专业核心课，通过本课程的学习，使学生了解专业知识结构中的主体部分，使学生掌握从事财务会计工作应具备的货币资金、应收及预付款项、存货、对外投资、固定资产、无形资产及其他资产、流动负债、长期负债、所有者权益、收入、费用及利润、会计报表等基本知识和操作能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该课程教、学、做一体，练习主要包括现金内部控制、银行存款余额调节、应收账款账龄分析法、坏账损失备抵法、存货发出计价方法、毛利估计存货法、实地盘存法、金融资产核算、长期股权投资的核算、成本法与权益法的转换、固定资产折旧等。通过练习使学生掌握日常的经济活动的会计处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2.★财务管理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为专业核心课，通过本课程的教学，使学生明确企业财务管理的目标，理解财务管理环境，树立财务管理基本价值观念，重点掌握企业筹资、投资和收益分配的基本原理和方法，熟悉财务预测、决策、预算、控制和分析方法。初步具备财务学基础理论、财务数据分析和解决实际问题的能力，为学生以后继续深化学习和将来走上工作岗位打下良好的基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w:t>
      </w:r>
    </w:p>
    <w:p>
      <w:pPr>
        <w:spacing w:line="320" w:lineRule="exact"/>
        <w:ind w:firstLine="643" w:firstLineChars="200"/>
        <w:rPr>
          <w:rFonts w:ascii="宋体"/>
          <w:szCs w:val="21"/>
          <w:highlight w:val="none"/>
        </w:rPr>
      </w:pPr>
      <w:r>
        <w:rPr>
          <w:rFonts w:hint="eastAsia" w:ascii="仿宋" w:hAnsi="仿宋" w:eastAsia="仿宋" w:cs="仿宋"/>
          <w:b/>
          <w:bCs/>
          <w:color w:val="000000"/>
          <w:kern w:val="0"/>
          <w:sz w:val="32"/>
          <w:szCs w:val="32"/>
          <w:lang w:val="en-US" w:eastAsia="zh-CN" w:bidi="ar"/>
        </w:rPr>
        <w:t>3.★会计信息化</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分为两个学期学习。第一学期学习用友软件的财务系统，为专业核心课；第二学期学习用友软件的供应链系统。通过该课程的学习，使学生掌握会计信息化方面的基本概念和基本知识，理解实现会计信息化的意义、步骤和方法；比较熟练地运用教学软件进行操作，在会计信息化的知识和操作技能方面达到或者超过国家对会计工作岗位的要求。通过对财务软件的学习，为参加会计技能大赛奠定基础，充分发挥“以赛促教”“以赛促学”的作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考核方式：考试、考查</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4.★成本会计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为专业核心课，通过本课程的教学，使学生掌握工业企业的购、产、销的基本理论，掌握工业企业要素费用的核算；辅助生产费用的核算；制造费用的归集与核算；生产损失的核算；生产费用在完工产品与在产品之间的分配；品种法；分批法；分步法；成本报表的编制与分析。并注意培养学生科学的思维方法和综合职业能力，以适应工业制造企业的成本管理需要。</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5.★税务会计与税务筹划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为专业核心课，通过本课程的学习，要求学生具备企业涉税处理和基本的税务筹划实务能力，既要有综合运用税收知识进行税的计算、缴纳、涉税账务处理能力，同时在学生研究纳税会计与税收筹划的相关理论问题的基础上，分析各种税收的法律特点、会计处理和纳税筹划。通过税务软件的学习，使学生熟悉税务技能软件的操作，为参加税务技能比赛和智能财税技能大赛打下良好的基础，形成“赛教融合”模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6.★管理会计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程为专业核心课，是会计专业知识结构中的主体部分之一。本课的任务是介绍管理会计的基本理论和实务，使学生掌握从事管理会计工作应具备的基本知识和操作能力；具备运用一系列的专门技术和方法，对企业的生产经营活动进行规划、控制、评价，为企业管理当局提供各种决策信息的能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考核方式：考试</w:t>
      </w:r>
    </w:p>
    <w:p>
      <w:pPr>
        <w:numPr>
          <w:ilvl w:val="0"/>
          <w:numId w:val="0"/>
        </w:numPr>
        <w:spacing w:line="560" w:lineRule="exact"/>
        <w:ind w:firstLine="640" w:firstLineChars="200"/>
        <w:jc w:val="left"/>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九、教学基本条件 </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（一）师资队伍条件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1.中职学段师资队伍条件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专业专任教师为会计专业或相关专业本科以上学历，对专业课程有较为全面的了解，具备行动导向的教学设计和实施能力，教师具有中等职业学校教师资格证书及会计师、经济师、统计师等相关专业技术资格证书，双师率达89%以上。</w:t>
      </w:r>
      <w:r>
        <w:rPr>
          <w:rFonts w:hint="eastAsia" w:ascii="仿宋" w:hAnsi="仿宋" w:eastAsia="仿宋" w:cs="仿宋"/>
          <w:bCs/>
          <w:color w:val="000000" w:themeColor="text1"/>
          <w:sz w:val="32"/>
          <w:szCs w:val="32"/>
          <w14:textFill>
            <w14:solidFill>
              <w14:schemeClr w14:val="tx1"/>
            </w14:solidFill>
          </w14:textFill>
        </w:rPr>
        <w:t>有每5年累计不少于6个月的企业实践经历。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本专业兼职教师具有本专业中级以上职业资格证书或相应技术职称，较高的会计、审计与财务管理水平和教学能力，实践经验丰富。 </w:t>
      </w:r>
    </w:p>
    <w:tbl>
      <w:tblPr>
        <w:tblStyle w:val="11"/>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2506"/>
        <w:gridCol w:w="1076"/>
        <w:gridCol w:w="174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2.高职学段师队伍资条件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专业专任教师应具有高校教师资格；有理想信念、有道德情操、有扎实学识、有仁爱之心；具有会计等相关专业本科及以上学历；具有扎实的本专业相关理论功底和实践能力；具有较强信息化教学能力，能够开展课程教学改革和科学研究；有每5年累计不少于6个月的企业实践经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专业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tbl>
      <w:tblPr>
        <w:tblStyle w:val="11"/>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2506"/>
        <w:gridCol w:w="1076"/>
        <w:gridCol w:w="174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韩凯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副教授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赵文静</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副教授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刘荣梅</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副教授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付惠冉</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王婷婷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解玉珠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博士</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王建宁</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要亚玲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陈美玲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武珊珊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史雅迪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bl>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（二）实践教学条件</w:t>
      </w:r>
    </w:p>
    <w:bookmarkEnd w:id="6"/>
    <w:bookmarkEnd w:id="7"/>
    <w:p>
      <w:pPr>
        <w:keepNext w:val="0"/>
        <w:keepLines w:val="0"/>
        <w:pageBreakBefore w:val="0"/>
        <w:kinsoku/>
        <w:wordWrap/>
        <w:overflowPunct/>
        <w:topLinePunct w:val="0"/>
        <w:autoSpaceDE/>
        <w:autoSpaceDN/>
        <w:bidi w:val="0"/>
        <w:adjustRightInd/>
        <w:snapToGrid/>
        <w:spacing w:line="520" w:lineRule="exact"/>
        <w:ind w:firstLine="570"/>
        <w:jc w:val="left"/>
        <w:textAlignment w:val="auto"/>
        <w:outlineLvl w:val="2"/>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1.中职实践教学条件</w:t>
      </w:r>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tbl>
      <w:tblPr>
        <w:tblStyle w:val="12"/>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70"/>
        <w:gridCol w:w="341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34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功能</w:t>
            </w:r>
          </w:p>
        </w:tc>
        <w:tc>
          <w:tcPr>
            <w:tcW w:w="237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w:t>
            </w:r>
            <w:bookmarkStart w:id="10" w:name="_GoBack"/>
            <w:bookmarkEnd w:id="10"/>
            <w:r>
              <w:rPr>
                <w:rFonts w:hint="eastAsia" w:ascii="仿宋" w:hAnsi="仿宋" w:eastAsia="仿宋" w:cs="仿宋"/>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pPr>
        <w:keepNext w:val="0"/>
        <w:keepLines w:val="0"/>
        <w:pageBreakBefore w:val="0"/>
        <w:widowControl w:val="0"/>
        <w:kinsoku/>
        <w:wordWrap/>
        <w:overflowPunct/>
        <w:topLinePunct w:val="0"/>
        <w:autoSpaceDE/>
        <w:autoSpaceDN/>
        <w:bidi w:val="0"/>
        <w:adjustRightInd/>
        <w:snapToGrid/>
        <w:spacing w:line="520" w:lineRule="exact"/>
        <w:ind w:firstLine="630" w:firstLineChars="196"/>
        <w:jc w:val="left"/>
        <w:textAlignment w:val="auto"/>
        <w:rPr>
          <w:rFonts w:hint="default"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2.</w:t>
      </w: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高职实践教学条件</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目前建有财会职业体验中心、智能财税综合教学中心、智能财务数据分析教学中心、数字化管理中心、智能财税共享中心共5个专业实训室，校内实训总面积达300余平米，专业实训仪器设备价值450余万元。其中专业实训场地4个，基本满足大数据与会计专业的各种实训和培训的要求。</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主要实训和培训室如下</w:t>
      </w:r>
      <w:r>
        <w:rPr>
          <w:rFonts w:hint="eastAsia" w:ascii="仿宋" w:hAnsi="仿宋" w:eastAsia="仿宋" w:cs="仿宋"/>
          <w:b w:val="0"/>
          <w:bCs w:val="0"/>
          <w:color w:val="000000"/>
          <w:kern w:val="0"/>
          <w:sz w:val="32"/>
          <w:szCs w:val="32"/>
          <w:lang w:val="en-US" w:eastAsia="zh-CN" w:bidi="ar"/>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2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序号</w:t>
            </w:r>
          </w:p>
        </w:tc>
        <w:tc>
          <w:tcPr>
            <w:tcW w:w="172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实训室名称</w:t>
            </w:r>
          </w:p>
        </w:tc>
        <w:tc>
          <w:tcPr>
            <w:tcW w:w="568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172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_GB2312" w:hAnsi="宋体" w:eastAsia="仿宋_GB2312"/>
                <w:sz w:val="24"/>
                <w:szCs w:val="24"/>
              </w:rPr>
              <w:t>财会职业体验中心</w:t>
            </w:r>
          </w:p>
        </w:tc>
        <w:tc>
          <w:tcPr>
            <w:tcW w:w="568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通过出纳岗位、核算岗位、总账岗位的工作内容的实践操作，理解各岗位的工作内容及环境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17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智能财税综合教学中心</w:t>
            </w:r>
          </w:p>
        </w:tc>
        <w:tc>
          <w:tcPr>
            <w:tcW w:w="56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通过信息化的训练感知信息化处理流程与手工处理流程的差异，认知信息化下的财务处理流程。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17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智能财务数据分析教学中心</w:t>
            </w:r>
          </w:p>
        </w:tc>
        <w:tc>
          <w:tcPr>
            <w:tcW w:w="56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该平台主要包括</w:t>
            </w:r>
            <w:r>
              <w:rPr>
                <w:rFonts w:hint="eastAsia" w:ascii="仿宋" w:hAnsi="仿宋" w:eastAsia="仿宋" w:cs="仿宋"/>
                <w:kern w:val="0"/>
                <w:sz w:val="24"/>
                <w:szCs w:val="24"/>
                <w:lang w:val="en-US" w:eastAsia="zh-CN" w:bidi="ar"/>
              </w:rPr>
              <w:t>财务会计</w:t>
            </w:r>
            <w:r>
              <w:rPr>
                <w:rFonts w:hint="eastAsia" w:ascii="仿宋" w:hAnsi="仿宋" w:eastAsia="仿宋" w:cs="仿宋"/>
                <w:kern w:val="0"/>
                <w:sz w:val="24"/>
                <w:szCs w:val="24"/>
                <w:lang w:bidi="ar"/>
              </w:rPr>
              <w:t>教学资源、</w:t>
            </w:r>
            <w:r>
              <w:rPr>
                <w:rFonts w:hint="eastAsia" w:ascii="仿宋" w:hAnsi="仿宋" w:eastAsia="仿宋" w:cs="仿宋"/>
                <w:kern w:val="0"/>
                <w:sz w:val="24"/>
                <w:szCs w:val="24"/>
                <w:lang w:val="en-US" w:eastAsia="zh-CN" w:bidi="ar"/>
              </w:rPr>
              <w:t>财务</w:t>
            </w:r>
            <w:r>
              <w:rPr>
                <w:rFonts w:hint="eastAsia" w:ascii="仿宋" w:hAnsi="仿宋" w:eastAsia="仿宋" w:cs="仿宋"/>
                <w:kern w:val="0"/>
                <w:sz w:val="24"/>
                <w:szCs w:val="24"/>
                <w:lang w:bidi="ar"/>
              </w:rPr>
              <w:t>会计企业案例应用综合实训、管理会计竞赛岗位分工大赛仿真软件等模块。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17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智能财税共享中心</w:t>
            </w:r>
          </w:p>
        </w:tc>
        <w:tc>
          <w:tcPr>
            <w:tcW w:w="56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该平台主要培养以下能力：会计核算能力，包括记账、登账、报表、税务等能力；管理意识，包括职业、制度、法规、准则等判断的能力。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w:t>
            </w:r>
          </w:p>
        </w:tc>
        <w:tc>
          <w:tcPr>
            <w:tcW w:w="17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数字化管理中心</w:t>
            </w:r>
          </w:p>
        </w:tc>
        <w:tc>
          <w:tcPr>
            <w:tcW w:w="56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该平台是以企业典型业务为主线，以财务部门的各岗位技能培养为目标，认知信息化下的财务处理流程。</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8" w:name="_Toc3516"/>
      <w:bookmarkStart w:id="9" w:name="_Toc7004"/>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8"/>
      <w:bookmarkEnd w:id="9"/>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p>
    <w:p>
      <w:pPr>
        <w:keepNext w:val="0"/>
        <w:keepLines w:val="0"/>
        <w:widowControl/>
        <w:suppressLineNumbers w:val="0"/>
        <w:ind w:firstLine="420" w:firstLineChars="200"/>
        <w:jc w:val="left"/>
      </w:pPr>
    </w:p>
    <w:p>
      <w:pPr>
        <w:rPr>
          <w:rFonts w:hint="eastAsia" w:ascii="方正仿宋_GBK" w:hAnsi="方正仿宋_GBK" w:eastAsia="方正仿宋_GBK" w:cs="方正仿宋_GBK"/>
        </w:rPr>
      </w:pPr>
    </w:p>
    <w:sectPr>
      <w:headerReference r:id="rId3" w:type="default"/>
      <w:footerReference r:id="rId4" w:type="default"/>
      <w:pgSz w:w="11906" w:h="16838"/>
      <w:pgMar w:top="1701" w:right="1587" w:bottom="147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988AAD-27FB-41AC-BD19-E0AE9AAD6E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BFCEC16C-9CFE-4809-A10B-50BF8B35E507}"/>
  </w:font>
  <w:font w:name="仿宋">
    <w:panose1 w:val="02010609060101010101"/>
    <w:charset w:val="86"/>
    <w:family w:val="modern"/>
    <w:pitch w:val="default"/>
    <w:sig w:usb0="800002BF" w:usb1="38CF7CFA" w:usb2="00000016" w:usb3="00000000" w:csb0="00040001" w:csb1="00000000"/>
    <w:embedRegular r:id="rId3" w:fontKey="{1C748FA1-6E2B-4500-8134-0C83D2A9BC73}"/>
  </w:font>
  <w:font w:name="方正仿宋_GB2312">
    <w:panose1 w:val="02000000000000000000"/>
    <w:charset w:val="86"/>
    <w:family w:val="auto"/>
    <w:pitch w:val="default"/>
    <w:sig w:usb0="A00002BF" w:usb1="184F6CFA" w:usb2="00000012" w:usb3="00000000" w:csb0="00040001" w:csb1="00000000"/>
    <w:embedRegular r:id="rId4" w:fontKey="{3364A229-666F-4C4E-84D9-0CC6511D2C1D}"/>
  </w:font>
  <w:font w:name="楷体">
    <w:panose1 w:val="02010609060101010101"/>
    <w:charset w:val="86"/>
    <w:family w:val="modern"/>
    <w:pitch w:val="default"/>
    <w:sig w:usb0="800002BF" w:usb1="38CF7CFA" w:usb2="00000016" w:usb3="00000000" w:csb0="00040001" w:csb1="00000000"/>
    <w:embedRegular r:id="rId5" w:fontKey="{B3AD845B-E74C-4524-A415-F9C6A65762E6}"/>
  </w:font>
  <w:font w:name="方正仿宋简体">
    <w:panose1 w:val="02000000000000000000"/>
    <w:charset w:val="86"/>
    <w:family w:val="auto"/>
    <w:pitch w:val="default"/>
    <w:sig w:usb0="A00002BF" w:usb1="184F6CFA" w:usb2="00000012" w:usb3="00000000" w:csb0="00040001" w:csb1="00000000"/>
    <w:embedRegular r:id="rId6" w:fontKey="{EB90FC29-605C-46BA-80FC-02B57266A6BB}"/>
  </w:font>
  <w:font w:name="仿宋_GB2312">
    <w:panose1 w:val="02010609030101010101"/>
    <w:charset w:val="86"/>
    <w:family w:val="auto"/>
    <w:pitch w:val="default"/>
    <w:sig w:usb0="00000001" w:usb1="080E0000" w:usb2="00000000" w:usb3="00000000" w:csb0="00040000" w:csb1="00000000"/>
    <w:embedRegular r:id="rId7" w:fontKey="{AE2A43E1-DF94-4744-9D6B-21216085CA2D}"/>
  </w:font>
  <w:font w:name="方正仿宋_GBK">
    <w:panose1 w:val="02000000000000000000"/>
    <w:charset w:val="86"/>
    <w:family w:val="auto"/>
    <w:pitch w:val="default"/>
    <w:sig w:usb0="A00002BF" w:usb1="38CF7CFA" w:usb2="00082016" w:usb3="00000000" w:csb0="00040001" w:csb1="00000000"/>
    <w:embedRegular r:id="rId8" w:fontKey="{D51B25E6-DA58-4F17-B48F-8A8285ED1E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360" w:lineRule="auto"/>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pPr>
  </w:p>
  <w:p>
    <w:pPr>
      <w:pStyle w:val="8"/>
      <w:pBdr>
        <w:bottom w:val="single" w:color="auto" w:sz="4" w:space="0"/>
      </w:pBdr>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CD288"/>
    <w:multiLevelType w:val="singleLevel"/>
    <w:tmpl w:val="8DFCD2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000000"/>
    <w:rsid w:val="001D0E7F"/>
    <w:rsid w:val="00AE4E5E"/>
    <w:rsid w:val="01E814E1"/>
    <w:rsid w:val="055B3806"/>
    <w:rsid w:val="05B2719F"/>
    <w:rsid w:val="05CC0260"/>
    <w:rsid w:val="06873E73"/>
    <w:rsid w:val="07D95F2B"/>
    <w:rsid w:val="07F933E3"/>
    <w:rsid w:val="084D31AF"/>
    <w:rsid w:val="0B2D1793"/>
    <w:rsid w:val="0D077079"/>
    <w:rsid w:val="0E547045"/>
    <w:rsid w:val="0EDB7D12"/>
    <w:rsid w:val="0F6C236E"/>
    <w:rsid w:val="107F4121"/>
    <w:rsid w:val="10DF11BD"/>
    <w:rsid w:val="10FB40F0"/>
    <w:rsid w:val="12597320"/>
    <w:rsid w:val="13555C03"/>
    <w:rsid w:val="13C837DE"/>
    <w:rsid w:val="14D83845"/>
    <w:rsid w:val="150A4901"/>
    <w:rsid w:val="15EC04AB"/>
    <w:rsid w:val="169326D4"/>
    <w:rsid w:val="16C501DF"/>
    <w:rsid w:val="194F2D26"/>
    <w:rsid w:val="19A61ECC"/>
    <w:rsid w:val="19B9722B"/>
    <w:rsid w:val="19C534ED"/>
    <w:rsid w:val="1BC03F6C"/>
    <w:rsid w:val="1C60674F"/>
    <w:rsid w:val="1C832374"/>
    <w:rsid w:val="1D595397"/>
    <w:rsid w:val="1E124C4F"/>
    <w:rsid w:val="1E5135A1"/>
    <w:rsid w:val="217355DC"/>
    <w:rsid w:val="220A16D9"/>
    <w:rsid w:val="222A0391"/>
    <w:rsid w:val="228201CD"/>
    <w:rsid w:val="22D862F2"/>
    <w:rsid w:val="22E355D8"/>
    <w:rsid w:val="2375388E"/>
    <w:rsid w:val="23F8626D"/>
    <w:rsid w:val="241F7350"/>
    <w:rsid w:val="244C6719"/>
    <w:rsid w:val="26F176CF"/>
    <w:rsid w:val="26F750A4"/>
    <w:rsid w:val="29693365"/>
    <w:rsid w:val="2996455E"/>
    <w:rsid w:val="2A8D1067"/>
    <w:rsid w:val="2B376ABD"/>
    <w:rsid w:val="2C212804"/>
    <w:rsid w:val="2CE51A84"/>
    <w:rsid w:val="2D5E35E4"/>
    <w:rsid w:val="2E8407FD"/>
    <w:rsid w:val="2EBA25BC"/>
    <w:rsid w:val="2FD7142C"/>
    <w:rsid w:val="30BE7655"/>
    <w:rsid w:val="32313075"/>
    <w:rsid w:val="338F44F8"/>
    <w:rsid w:val="35132F06"/>
    <w:rsid w:val="358667F8"/>
    <w:rsid w:val="359E36CF"/>
    <w:rsid w:val="36377201"/>
    <w:rsid w:val="364E4C37"/>
    <w:rsid w:val="36A209E6"/>
    <w:rsid w:val="37DA6A84"/>
    <w:rsid w:val="38296538"/>
    <w:rsid w:val="38597E75"/>
    <w:rsid w:val="3C465A87"/>
    <w:rsid w:val="3CA418A1"/>
    <w:rsid w:val="3D483969"/>
    <w:rsid w:val="3FC0434B"/>
    <w:rsid w:val="40B20716"/>
    <w:rsid w:val="41126768"/>
    <w:rsid w:val="42F51F3D"/>
    <w:rsid w:val="430976F7"/>
    <w:rsid w:val="43B412F8"/>
    <w:rsid w:val="44DC50C3"/>
    <w:rsid w:val="44E328F5"/>
    <w:rsid w:val="45006AF2"/>
    <w:rsid w:val="451B7BC4"/>
    <w:rsid w:val="45771738"/>
    <w:rsid w:val="476A17E0"/>
    <w:rsid w:val="47AB54DE"/>
    <w:rsid w:val="499A554C"/>
    <w:rsid w:val="49D539F0"/>
    <w:rsid w:val="4AA62AD1"/>
    <w:rsid w:val="4BD72A88"/>
    <w:rsid w:val="4C8B49F4"/>
    <w:rsid w:val="4CDD40CE"/>
    <w:rsid w:val="4D926C66"/>
    <w:rsid w:val="4E600FED"/>
    <w:rsid w:val="4E8E3650"/>
    <w:rsid w:val="4EE35FF1"/>
    <w:rsid w:val="4F781E8C"/>
    <w:rsid w:val="5268268C"/>
    <w:rsid w:val="54AD6A7C"/>
    <w:rsid w:val="55077FE2"/>
    <w:rsid w:val="552D43DC"/>
    <w:rsid w:val="55FA7A9F"/>
    <w:rsid w:val="576176AA"/>
    <w:rsid w:val="57E83927"/>
    <w:rsid w:val="58FC58DC"/>
    <w:rsid w:val="59123351"/>
    <w:rsid w:val="59246BE1"/>
    <w:rsid w:val="5B752618"/>
    <w:rsid w:val="5CEC5C67"/>
    <w:rsid w:val="5D795026"/>
    <w:rsid w:val="5EB20BE1"/>
    <w:rsid w:val="602E54B3"/>
    <w:rsid w:val="60917251"/>
    <w:rsid w:val="60A23F07"/>
    <w:rsid w:val="637A327E"/>
    <w:rsid w:val="64966BE4"/>
    <w:rsid w:val="650517B0"/>
    <w:rsid w:val="65370417"/>
    <w:rsid w:val="657F3D33"/>
    <w:rsid w:val="66886A01"/>
    <w:rsid w:val="67DE6CE3"/>
    <w:rsid w:val="696D1EDE"/>
    <w:rsid w:val="699F715A"/>
    <w:rsid w:val="6A793230"/>
    <w:rsid w:val="6B6C4A3B"/>
    <w:rsid w:val="6C811AC4"/>
    <w:rsid w:val="6D1062FD"/>
    <w:rsid w:val="6D875C64"/>
    <w:rsid w:val="6F4F7F7A"/>
    <w:rsid w:val="6F6D537B"/>
    <w:rsid w:val="6F8E59A3"/>
    <w:rsid w:val="70E03832"/>
    <w:rsid w:val="715B3533"/>
    <w:rsid w:val="72932B9F"/>
    <w:rsid w:val="75AC119F"/>
    <w:rsid w:val="76A9167C"/>
    <w:rsid w:val="779626AA"/>
    <w:rsid w:val="786936EA"/>
    <w:rsid w:val="79541D3B"/>
    <w:rsid w:val="7AAB28C0"/>
    <w:rsid w:val="7BF003F6"/>
    <w:rsid w:val="7C0466D2"/>
    <w:rsid w:val="7C0E2068"/>
    <w:rsid w:val="7CE3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afterLines="0" w:line="240" w:lineRule="auto"/>
      <w:ind w:left="420" w:leftChars="200" w:firstLine="420" w:firstLineChars="200"/>
      <w:jc w:val="both"/>
    </w:pPr>
    <w:rPr>
      <w:kern w:val="2"/>
      <w:sz w:val="21"/>
    </w:rPr>
  </w:style>
  <w:style w:type="paragraph" w:styleId="3">
    <w:name w:val="Body Text Indent"/>
    <w:basedOn w:val="1"/>
    <w:qFormat/>
    <w:uiPriority w:val="0"/>
    <w:pPr>
      <w:widowControl/>
      <w:spacing w:line="360" w:lineRule="auto"/>
      <w:ind w:firstLine="360" w:firstLineChars="150"/>
      <w:jc w:val="left"/>
    </w:pPr>
    <w:rPr>
      <w:rFonts w:ascii="宋体" w:hAnsi="宋体"/>
      <w:kern w:val="0"/>
      <w:sz w:val="24"/>
      <w:szCs w:val="20"/>
    </w:rPr>
  </w:style>
  <w:style w:type="paragraph" w:styleId="5">
    <w:name w:val="toa heading"/>
    <w:basedOn w:val="1"/>
    <w:next w:val="1"/>
    <w:qFormat/>
    <w:uiPriority w:val="0"/>
    <w:pPr>
      <w:spacing w:before="120"/>
    </w:pPr>
    <w:rPr>
      <w:rFonts w:asciiTheme="majorHAnsi" w:hAnsiTheme="majorHAnsi" w:cstheme="majorBidi"/>
      <w:sz w:val="24"/>
    </w:rPr>
  </w:style>
  <w:style w:type="paragraph" w:styleId="6">
    <w:name w:val="Body Text"/>
    <w:basedOn w:val="1"/>
    <w:unhideWhenUsed/>
    <w:qFormat/>
    <w:uiPriority w:val="1"/>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basedOn w:val="13"/>
    <w:qFormat/>
    <w:uiPriority w:val="0"/>
  </w:style>
  <w:style w:type="character" w:customStyle="1" w:styleId="16">
    <w:name w:val="font31"/>
    <w:basedOn w:val="13"/>
    <w:qFormat/>
    <w:uiPriority w:val="0"/>
    <w:rPr>
      <w:rFonts w:hint="eastAsia" w:ascii="宋体" w:hAnsi="宋体" w:eastAsia="宋体" w:cs="宋体"/>
      <w:color w:val="000000"/>
      <w:sz w:val="22"/>
      <w:szCs w:val="22"/>
      <w:u w:val="none"/>
    </w:rPr>
  </w:style>
  <w:style w:type="character" w:customStyle="1" w:styleId="17">
    <w:name w:val="font21"/>
    <w:basedOn w:val="13"/>
    <w:qFormat/>
    <w:uiPriority w:val="0"/>
    <w:rPr>
      <w:rFonts w:ascii="Calibri" w:hAnsi="Calibri" w:cs="Calibri"/>
      <w:color w:val="000000"/>
      <w:sz w:val="22"/>
      <w:szCs w:val="22"/>
      <w:u w:val="none"/>
    </w:rPr>
  </w:style>
  <w:style w:type="character" w:customStyle="1" w:styleId="18">
    <w:name w:val="font41"/>
    <w:basedOn w:val="13"/>
    <w:qFormat/>
    <w:uiPriority w:val="0"/>
    <w:rPr>
      <w:rFonts w:hint="eastAsia" w:ascii="宋体" w:hAnsi="宋体" w:eastAsia="宋体" w:cs="宋体"/>
      <w:color w:val="000000"/>
      <w:sz w:val="30"/>
      <w:szCs w:val="30"/>
      <w:u w:val="none"/>
    </w:rPr>
  </w:style>
  <w:style w:type="character" w:customStyle="1" w:styleId="19">
    <w:name w:val="NormalCharacter"/>
    <w:semiHidden/>
    <w:qFormat/>
    <w:uiPriority w:val="0"/>
    <w:rPr>
      <w:rFonts w:ascii="Calibri" w:hAnsi="Calibri" w:eastAsia="宋体" w:cs="Times New Roman"/>
      <w:kern w:val="2"/>
      <w:sz w:val="21"/>
      <w:szCs w:val="22"/>
      <w:lang w:val="en-US" w:eastAsia="zh-CN" w:bidi="ar-SA"/>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20953</Words>
  <Characters>21950</Characters>
  <Lines>0</Lines>
  <Paragraphs>0</Paragraphs>
  <TotalTime>7</TotalTime>
  <ScaleCrop>false</ScaleCrop>
  <LinksUpToDate>false</LinksUpToDate>
  <CharactersWithSpaces>22193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2023-03-09T13:19:00Z</dcterms:created>
  <dc:creator>hi</dc:creator>
  <cp:lastModifiedBy>payson</cp:lastModifiedBy>
  <dcterms:modified xsi:type="dcterms:W3CDTF">2023-10-16T08:47:54Z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C057D8F47E3F41E1929C2414628586E7_13</vt:lpwstr>
  </property>
</Properties>
</file>