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rPr>
          <w:rFonts w:ascii="宋体" w:hAnsi="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22级</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会计事务专业人才培养方案</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一、专业名称及代码</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专业名称：会计事务</w:t>
      </w:r>
    </w:p>
    <w:p>
      <w:pPr>
        <w:spacing w:line="560" w:lineRule="exact"/>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专业代码：730301</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二、入学要求</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初中毕业生或具有同等学力者</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三、修业年限</w:t>
      </w:r>
    </w:p>
    <w:p>
      <w:pPr>
        <w:spacing w:line="560" w:lineRule="exact"/>
        <w:ind w:firstLine="640" w:firstLineChars="20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3年</w:t>
      </w:r>
    </w:p>
    <w:p>
      <w:p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四、职业面向</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6804" w:type="dxa"/>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73财经商贸类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6804"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7303财务会计类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对应行业</w:t>
            </w:r>
          </w:p>
        </w:tc>
        <w:tc>
          <w:tcPr>
            <w:tcW w:w="6804" w:type="dxa"/>
            <w:vAlign w:val="center"/>
          </w:tcPr>
          <w:p>
            <w:pPr>
              <w:spacing w:line="400" w:lineRule="exact"/>
              <w:rPr>
                <w:rFonts w:hint="default" w:ascii="仿宋" w:hAnsi="仿宋" w:eastAsia="仿宋" w:cs="仿宋"/>
                <w:color w:val="FF0000"/>
                <w:sz w:val="24"/>
                <w:szCs w:val="24"/>
                <w:lang w:val="en-US" w:eastAsia="zh-CN" w:bidi="ar-SA"/>
              </w:rPr>
            </w:pPr>
            <w:r>
              <w:rPr>
                <w:rFonts w:hint="eastAsia" w:ascii="仿宋" w:hAnsi="仿宋" w:eastAsia="仿宋" w:cs="仿宋"/>
                <w:bCs/>
                <w:color w:val="000000" w:themeColor="text1"/>
                <w:sz w:val="24"/>
                <w:szCs w:val="24"/>
                <w14:textFill>
                  <w14:solidFill>
                    <w14:schemeClr w14:val="tx1"/>
                  </w14:solidFill>
                </w14:textFill>
              </w:rPr>
              <w:t>企事业单位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680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出纳、会计和财税代理服务、会计信息系统运营服务等岗位群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6804"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sz w:val="24"/>
                <w:szCs w:val="24"/>
                <w:lang w:eastAsia="zh-CN"/>
              </w:rPr>
            </w:pPr>
            <w:bookmarkStart w:id="0" w:name="_Toc7422"/>
            <w:bookmarkStart w:id="1" w:name="_Toc14137"/>
            <w:bookmarkStart w:id="2" w:name="_Toc30533"/>
            <w:bookmarkStart w:id="3" w:name="_Toc29405"/>
            <w:r>
              <w:rPr>
                <w:rFonts w:hint="eastAsia" w:ascii="仿宋" w:hAnsi="仿宋" w:eastAsia="仿宋" w:cs="仿宋"/>
                <w:color w:val="000000" w:themeColor="text1"/>
                <w:sz w:val="24"/>
                <w:szCs w:val="24"/>
                <w14:textFill>
                  <w14:solidFill>
                    <w14:schemeClr w14:val="tx1"/>
                  </w14:solidFill>
                </w14:textFill>
              </w:rPr>
              <w:t>普通话证书</w:t>
            </w:r>
            <w:bookmarkEnd w:id="0"/>
            <w:bookmarkEnd w:id="1"/>
            <w:bookmarkEnd w:id="2"/>
            <w:bookmarkEnd w:id="3"/>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财务共享服务</w:t>
            </w:r>
            <w:r>
              <w:rPr>
                <w:rFonts w:hint="eastAsia" w:ascii="仿宋" w:hAnsi="仿宋" w:eastAsia="仿宋" w:cs="仿宋"/>
                <w:color w:val="000000"/>
                <w:kern w:val="0"/>
                <w:sz w:val="24"/>
                <w:szCs w:val="24"/>
                <w:lang w:bidi="ar"/>
              </w:rPr>
              <w:t>职业技能等级</w:t>
            </w:r>
            <w:r>
              <w:rPr>
                <w:rFonts w:hint="eastAsia" w:ascii="仿宋" w:hAnsi="仿宋" w:eastAsia="仿宋" w:cs="仿宋"/>
                <w:color w:val="000000" w:themeColor="text1"/>
                <w:sz w:val="24"/>
                <w:szCs w:val="24"/>
                <w14:textFill>
                  <w14:solidFill>
                    <w14:schemeClr w14:val="tx1"/>
                  </w14:solidFill>
                </w14:textFill>
              </w:rPr>
              <w:t>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财务数字化应用</w:t>
            </w:r>
            <w:r>
              <w:rPr>
                <w:rFonts w:hint="eastAsia" w:ascii="仿宋" w:hAnsi="仿宋" w:eastAsia="仿宋" w:cs="仿宋"/>
                <w:color w:val="000000"/>
                <w:kern w:val="0"/>
                <w:sz w:val="24"/>
                <w:szCs w:val="24"/>
                <w:lang w:bidi="ar"/>
              </w:rPr>
              <w:t>职业技能等级</w:t>
            </w:r>
            <w:r>
              <w:rPr>
                <w:rFonts w:hint="eastAsia" w:ascii="仿宋" w:hAnsi="仿宋" w:eastAsia="仿宋" w:cs="仿宋"/>
                <w:color w:val="000000" w:themeColor="text1"/>
                <w:sz w:val="24"/>
                <w:szCs w:val="24"/>
                <w14:textFill>
                  <w14:solidFill>
                    <w14:schemeClr w14:val="tx1"/>
                  </w14:solidFill>
                </w14:textFill>
              </w:rPr>
              <w:t>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kern w:val="0"/>
                <w:sz w:val="24"/>
                <w:szCs w:val="24"/>
                <w:lang w:bidi="ar"/>
              </w:rPr>
              <w:t xml:space="preserve"> </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bookmarkStart w:id="4" w:name="_Toc28457"/>
      <w:bookmarkStart w:id="5" w:name="_Toc13629"/>
      <w:r>
        <w:rPr>
          <w:rFonts w:hint="eastAsia" w:ascii="黑体" w:hAnsi="黑体" w:eastAsia="黑体" w:cs="黑体"/>
          <w:color w:val="000000" w:themeColor="text1"/>
          <w:sz w:val="32"/>
          <w:szCs w:val="32"/>
          <w14:textFill>
            <w14:solidFill>
              <w14:schemeClr w14:val="tx1"/>
            </w14:solidFill>
          </w14:textFill>
        </w:rPr>
        <w:t>五、培养目标与培养规格</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（一）培养目标</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培养德智体美劳全面发展，掌握扎实的科学文化基础和财经法律法规、企业经营与会计管理知识，具备会计核算与监督、财税咨询与服务、财务数据分析与应用等能力，具有工匠精神和信息素养，能够从事企事业单位出纳、会计与财税代理服务、会计信息系统实施等工作的技术技能人才。</w:t>
      </w:r>
      <w:r>
        <w:rPr>
          <w:rFonts w:ascii="Times New Roman" w:hAnsi="Times New Roman"/>
          <w:color w:val="000000"/>
          <w:kern w:val="0"/>
          <w:sz w:val="24"/>
          <w:szCs w:val="24"/>
          <w:lang w:bidi="ar"/>
        </w:rPr>
        <w:t xml:space="preserve"> </w:t>
      </w:r>
    </w:p>
    <w:p>
      <w:pPr>
        <w:spacing w:line="560" w:lineRule="exact"/>
        <w:ind w:firstLine="640"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（二）培养规格</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素质</w:t>
      </w:r>
      <w:bookmarkEnd w:id="4"/>
      <w:bookmarkEnd w:id="5"/>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6" w:name="_Toc29304"/>
      <w:bookmarkStart w:id="7" w:name="_Toc31658"/>
      <w:r>
        <w:rPr>
          <w:rFonts w:hint="eastAsia" w:ascii="楷体" w:hAnsi="楷体" w:eastAsia="楷体" w:cs="楷体"/>
          <w:b/>
          <w:bCs/>
          <w:color w:val="000000" w:themeColor="text1"/>
          <w:sz w:val="32"/>
          <w:szCs w:val="32"/>
          <w:lang w:val="en-US" w:eastAsia="zh-CN"/>
          <w14:textFill>
            <w14:solidFill>
              <w14:schemeClr w14:val="tx1"/>
            </w14:solidFill>
          </w14:textFill>
        </w:rPr>
        <w:t>2.</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6"/>
      <w:bookmarkEnd w:id="7"/>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eastAsia="zh-CN"/>
          <w14:textFill>
            <w14:solidFill>
              <w14:schemeClr w14:val="tx1"/>
            </w14:solidFill>
          </w14:textFill>
        </w:rPr>
        <w:t>）掌握必备的思想政治理论、科学文化基础知识；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eastAsia="zh-CN"/>
          <w14:textFill>
            <w14:solidFill>
              <w14:schemeClr w14:val="tx1"/>
            </w14:solidFill>
          </w14:textFill>
        </w:rPr>
        <w:t>）掌握企业日常经营活动基本业务流程和会计核算方法；</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eastAsia="zh-CN"/>
          <w14:textFill>
            <w14:solidFill>
              <w14:schemeClr w14:val="tx1"/>
            </w14:solidFill>
          </w14:textFill>
        </w:rPr>
        <w:t>）熟悉与</w:t>
      </w:r>
      <w:r>
        <w:rPr>
          <w:rFonts w:hint="eastAsia" w:ascii="仿宋" w:hAnsi="仿宋" w:eastAsia="仿宋" w:cs="仿宋"/>
          <w:bCs/>
          <w:color w:val="000000" w:themeColor="text1"/>
          <w:sz w:val="32"/>
          <w:szCs w:val="32"/>
          <w:lang w:val="en-US" w:eastAsia="zh-CN"/>
          <w14:textFill>
            <w14:solidFill>
              <w14:schemeClr w14:val="tx1"/>
            </w14:solidFill>
          </w14:textFill>
        </w:rPr>
        <w:t>本专业</w:t>
      </w:r>
      <w:r>
        <w:rPr>
          <w:rFonts w:hint="eastAsia" w:ascii="仿宋" w:hAnsi="仿宋" w:eastAsia="仿宋" w:cs="仿宋"/>
          <w:bCs/>
          <w:color w:val="000000" w:themeColor="text1"/>
          <w:sz w:val="32"/>
          <w:szCs w:val="32"/>
          <w:lang w:eastAsia="zh-CN"/>
          <w14:textFill>
            <w14:solidFill>
              <w14:schemeClr w14:val="tx1"/>
            </w14:solidFill>
          </w14:textFill>
        </w:rPr>
        <w:t>相关的财经法律法规</w:t>
      </w:r>
      <w:r>
        <w:rPr>
          <w:rFonts w:hint="eastAsia" w:ascii="仿宋" w:hAnsi="仿宋" w:eastAsia="仿宋" w:cs="仿宋"/>
          <w:bCs/>
          <w:color w:val="000000" w:themeColor="text1"/>
          <w:sz w:val="32"/>
          <w:szCs w:val="32"/>
          <w:lang w:val="en-US" w:eastAsia="zh-CN"/>
          <w14:textFill>
            <w14:solidFill>
              <w14:schemeClr w14:val="tx1"/>
            </w14:solidFill>
          </w14:textFill>
        </w:rPr>
        <w:t>相关</w:t>
      </w:r>
      <w:r>
        <w:rPr>
          <w:rFonts w:hint="eastAsia" w:ascii="仿宋" w:hAnsi="仿宋" w:eastAsia="仿宋" w:cs="仿宋"/>
          <w:bCs/>
          <w:color w:val="000000" w:themeColor="text1"/>
          <w:sz w:val="32"/>
          <w:szCs w:val="32"/>
          <w:lang w:eastAsia="zh-CN"/>
          <w14:textFill>
            <w14:solidFill>
              <w14:schemeClr w14:val="tx1"/>
            </w14:solidFill>
          </w14:textFill>
        </w:rPr>
        <w:t>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掌握</w:t>
      </w:r>
      <w:r>
        <w:rPr>
          <w:rFonts w:hint="eastAsia" w:ascii="仿宋" w:hAnsi="仿宋" w:eastAsia="仿宋" w:cs="仿宋"/>
          <w:bCs/>
          <w:color w:val="000000" w:themeColor="text1"/>
          <w:sz w:val="32"/>
          <w:szCs w:val="32"/>
          <w:lang w:eastAsia="zh-CN"/>
          <w14:textFill>
            <w14:solidFill>
              <w14:schemeClr w14:val="tx1"/>
            </w14:solidFill>
          </w14:textFill>
        </w:rPr>
        <w:t>企业经营与</w:t>
      </w:r>
      <w:r>
        <w:rPr>
          <w:rFonts w:hint="eastAsia" w:ascii="仿宋" w:hAnsi="仿宋" w:eastAsia="仿宋" w:cs="仿宋"/>
          <w:bCs/>
          <w:color w:val="000000" w:themeColor="text1"/>
          <w:sz w:val="32"/>
          <w:szCs w:val="32"/>
          <w:lang w:val="en-US" w:eastAsia="zh-CN"/>
          <w14:textFill>
            <w14:solidFill>
              <w14:schemeClr w14:val="tx1"/>
            </w14:solidFill>
          </w14:textFill>
        </w:rPr>
        <w:t>财务</w:t>
      </w:r>
      <w:r>
        <w:rPr>
          <w:rFonts w:hint="eastAsia" w:ascii="仿宋" w:hAnsi="仿宋" w:eastAsia="仿宋" w:cs="仿宋"/>
          <w:bCs/>
          <w:color w:val="000000" w:themeColor="text1"/>
          <w:sz w:val="32"/>
          <w:szCs w:val="32"/>
          <w:lang w:eastAsia="zh-CN"/>
          <w14:textFill>
            <w14:solidFill>
              <w14:schemeClr w14:val="tx1"/>
            </w14:solidFill>
          </w14:textFill>
        </w:rPr>
        <w:t>管理知识；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）掌握常用财务软件及会计信息系统的知识及应用。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 w:hAnsi="楷体" w:eastAsia="楷体" w:cs="楷体"/>
          <w:b/>
          <w:bCs w:val="0"/>
          <w:color w:val="000000" w:themeColor="text1"/>
          <w:sz w:val="32"/>
          <w:szCs w:val="32"/>
          <w14:textFill>
            <w14:solidFill>
              <w14:schemeClr w14:val="tx1"/>
            </w14:solidFill>
          </w14:textFill>
        </w:rPr>
      </w:pPr>
      <w:bookmarkStart w:id="8" w:name="_Toc21028"/>
      <w:bookmarkStart w:id="9" w:name="_Toc23620"/>
      <w:r>
        <w:rPr>
          <w:rFonts w:hint="eastAsia" w:ascii="楷体" w:hAnsi="楷体" w:eastAsia="楷体" w:cs="楷体"/>
          <w:b/>
          <w:bCs w:val="0"/>
          <w:color w:val="000000" w:themeColor="text1"/>
          <w:sz w:val="32"/>
          <w:szCs w:val="32"/>
          <w:lang w:val="en-US" w:eastAsia="zh-CN"/>
          <w14:textFill>
            <w14:solidFill>
              <w14:schemeClr w14:val="tx1"/>
            </w14:solidFill>
          </w14:textFill>
        </w:rPr>
        <w:t>3.</w:t>
      </w:r>
      <w:r>
        <w:rPr>
          <w:rFonts w:hint="eastAsia" w:ascii="楷体" w:hAnsi="楷体" w:eastAsia="楷体" w:cs="楷体"/>
          <w:b/>
          <w:bCs w:val="0"/>
          <w:color w:val="000000" w:themeColor="text1"/>
          <w:sz w:val="32"/>
          <w:szCs w:val="32"/>
          <w14:textFill>
            <w14:solidFill>
              <w14:schemeClr w14:val="tx1"/>
            </w14:solidFill>
          </w14:textFill>
        </w:rPr>
        <w:t>能力</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掌握票据法规知识和电子票据处理基本技能，具有企业主要经济业务票据识别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电子发票开具等票据处理能力；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掌握资金结算与内控管理知识，具有企业收支业务办理、出纳账务处理和往来资金管理能力；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掌握企业日常经营活动基本业务流程和会计核算方法，具有主要经济业务会计确认、计量、报告以及实施会计监督的能力；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掌握会计信息系统主要功能、应用方法、实施步骤与工作规范，具有企业基本业务流程办理、业财核算与监督、应用财务机器人进行辅助核算的能力；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掌握财务数据分析的基本方法，具有企业经营数据、财务报表数据分析并对数据分析结果进行可视化呈现的能力。</w:t>
      </w:r>
    </w:p>
    <w:p>
      <w:pPr>
        <w:spacing w:line="560" w:lineRule="exact"/>
        <w:ind w:firstLine="640" w:firstLineChars="200"/>
        <w:jc w:val="left"/>
        <w:outlineLvl w:val="0"/>
        <w:rPr>
          <w:rFonts w:hint="eastAsia" w:ascii="黑体" w:hAnsi="黑体" w:eastAsia="黑体" w:cs="黑体"/>
          <w:color w:val="000000" w:themeColor="text1"/>
          <w:sz w:val="32"/>
          <w:szCs w:val="32"/>
          <w:lang w:val="en-US" w:eastAsia="zh-CN"/>
          <w14:textFill>
            <w14:solidFill>
              <w14:schemeClr w14:val="tx1"/>
            </w14:solidFill>
          </w14:textFill>
        </w:rPr>
      </w:pPr>
      <w:bookmarkStart w:id="10" w:name="_Toc14087"/>
      <w:bookmarkStart w:id="11" w:name="_Toc32645"/>
      <w:r>
        <w:rPr>
          <w:rFonts w:hint="eastAsia" w:ascii="黑体" w:hAnsi="黑体" w:eastAsia="黑体" w:cs="黑体"/>
          <w:color w:val="000000" w:themeColor="text1"/>
          <w:sz w:val="32"/>
          <w:szCs w:val="32"/>
          <w:lang w:val="en-US" w:eastAsia="zh-CN"/>
          <w14:textFill>
            <w14:solidFill>
              <w14:schemeClr w14:val="tx1"/>
            </w14:solidFill>
          </w14:textFill>
        </w:rPr>
        <w:t>六、职业能力和职业资格/职业技能标准分析</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职业能力和职业资格/职业技能标准分析表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343"/>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工作岗位</w:t>
            </w:r>
          </w:p>
        </w:tc>
        <w:tc>
          <w:tcPr>
            <w:tcW w:w="346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职业能力</w:t>
            </w:r>
          </w:p>
        </w:tc>
        <w:tc>
          <w:tcPr>
            <w:tcW w:w="44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职业资格/职业技能标准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会计主管</w:t>
            </w:r>
          </w:p>
        </w:tc>
        <w:tc>
          <w:tcPr>
            <w:tcW w:w="34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负责业务协同系统中与本岗位相关的经济业务办理、原始业务单据审核和审批。</w:t>
            </w:r>
          </w:p>
        </w:tc>
        <w:tc>
          <w:tcPr>
            <w:tcW w:w="447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1.能根据会计信息化系统进行记账凭证审核、期末结账并出具财务报表。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2.能进行转账汇款申请记录的复核。</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3.熟悉电子税务局系统税费的申报和缴纳等操作流程。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出纳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1.负责现金、银行存款、票据结算的业务处理。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2.熟悉网上银行系统付款业务的转账汇款申请；每日办理完结银行存款收支业务后核对出纳账与网上银行系统的银行存款余额是</w:t>
            </w:r>
            <w:r>
              <w:rPr>
                <w:rFonts w:hint="eastAsia" w:ascii="仿宋" w:hAnsi="仿宋" w:eastAsia="仿宋" w:cs="仿宋"/>
                <w:color w:val="000000" w:themeColor="text1"/>
                <w:w w:val="90"/>
                <w:sz w:val="24"/>
                <w:szCs w:val="24"/>
                <w:highlight w:val="none"/>
                <w:lang w:val="en-US" w:eastAsia="zh-CN"/>
                <w14:textFill>
                  <w14:solidFill>
                    <w14:schemeClr w14:val="tx1"/>
                  </w14:solidFill>
                </w14:textFill>
              </w:rPr>
              <w:t>否账实相符、账账相符。</w:t>
            </w:r>
          </w:p>
        </w:tc>
        <w:tc>
          <w:tcPr>
            <w:tcW w:w="447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1.负责现金保管和存取事项。每日办理完结现金收支业务后自盘现金余额并核对出纳账与保险柜现金是否账实相符、账账相符。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2.负责出纳账系统的登记。通过查询业务协同系统和会计信息化系统登记现金日记账、</w:t>
            </w:r>
            <w:r>
              <w:rPr>
                <w:rFonts w:hint="eastAsia" w:ascii="仿宋" w:hAnsi="仿宋" w:eastAsia="仿宋" w:cs="仿宋"/>
                <w:color w:val="000000" w:themeColor="text1"/>
                <w:w w:val="90"/>
                <w:sz w:val="24"/>
                <w:szCs w:val="24"/>
                <w:highlight w:val="none"/>
                <w:lang w:val="en-US" w:eastAsia="zh-CN"/>
                <w14:textFill>
                  <w14:solidFill>
                    <w14:schemeClr w14:val="tx1"/>
                  </w14:solidFill>
                </w14:textFill>
              </w:rPr>
              <w:t>银行存款日记账和其他备查账簿。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会计</w:t>
            </w:r>
          </w:p>
        </w:tc>
        <w:tc>
          <w:tcPr>
            <w:tcW w:w="3468"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负责业务协同系统中与本岗位相关的经济业务办理，主要处理除其他两个岗位办理的经济业务外的所有经济业务内容。</w:t>
            </w:r>
          </w:p>
        </w:tc>
        <w:tc>
          <w:tcPr>
            <w:tcW w:w="4479"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1.负责会计信息化系统会计科目、供应商、客户、部门、职员基础信息的维护；完成记账凭证的填制、期末结转损益和记账工作。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2.负责开票系统的发票开具。</w:t>
            </w:r>
          </w:p>
        </w:tc>
      </w:tr>
    </w:tbl>
    <w:p>
      <w:p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p>
    <w:p>
      <w:pPr>
        <w:spacing w:line="560" w:lineRule="exact"/>
        <w:ind w:firstLine="640" w:firstLineChars="200"/>
        <w:jc w:val="left"/>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（一）公共基础课程</w:t>
      </w:r>
    </w:p>
    <w:tbl>
      <w:tblPr>
        <w:tblStyle w:val="7"/>
        <w:tblW w:w="8839" w:type="dxa"/>
        <w:jc w:val="center"/>
        <w:tblLayout w:type="autofit"/>
        <w:tblCellMar>
          <w:top w:w="0" w:type="dxa"/>
          <w:left w:w="108" w:type="dxa"/>
          <w:bottom w:w="0" w:type="dxa"/>
          <w:right w:w="108" w:type="dxa"/>
        </w:tblCellMar>
      </w:tblPr>
      <w:tblGrid>
        <w:gridCol w:w="767"/>
        <w:gridCol w:w="1248"/>
        <w:gridCol w:w="6824"/>
      </w:tblGrid>
      <w:tr>
        <w:tblPrEx>
          <w:tblCellMar>
            <w:top w:w="0" w:type="dxa"/>
            <w:left w:w="108" w:type="dxa"/>
            <w:bottom w:w="0" w:type="dxa"/>
            <w:right w:w="108" w:type="dxa"/>
          </w:tblCellMar>
        </w:tblPrEx>
        <w:trPr>
          <w:trHeight w:val="38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27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数学</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依据《中等职业学校数学课程标准(2020年版)》开设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w:t>
            </w:r>
            <w:r>
              <w:rPr>
                <w:rFonts w:hint="eastAsia" w:ascii="仿宋" w:hAnsi="仿宋" w:eastAsia="仿宋" w:cs="仿宋"/>
                <w:color w:val="000000"/>
                <w:kern w:val="0"/>
                <w:sz w:val="24"/>
                <w:szCs w:val="24"/>
                <w:lang w:val="en-US" w:eastAsia="zh-CN" w:bidi="ar"/>
              </w:rPr>
              <w:t>获得进一步学习和</w:t>
            </w:r>
            <w:r>
              <w:rPr>
                <w:rFonts w:hint="eastAsia" w:ascii="仿宋" w:hAnsi="仿宋" w:eastAsia="仿宋" w:cs="仿宋"/>
                <w:color w:val="000000"/>
                <w:kern w:val="0"/>
                <w:sz w:val="24"/>
                <w:szCs w:val="24"/>
                <w:lang w:bidi="ar"/>
              </w:rPr>
              <w:t>职业发展所必需的数学知识、数学技能、数学方法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数学思想和</w:t>
            </w:r>
            <w:r>
              <w:rPr>
                <w:rFonts w:hint="eastAsia" w:ascii="仿宋" w:hAnsi="仿宋" w:eastAsia="仿宋" w:cs="仿宋"/>
                <w:color w:val="000000"/>
                <w:kern w:val="0"/>
                <w:sz w:val="24"/>
                <w:szCs w:val="24"/>
                <w:lang w:val="en-US" w:eastAsia="zh-CN" w:bidi="ar"/>
              </w:rPr>
              <w:t>活动经验</w:t>
            </w:r>
            <w:r>
              <w:rPr>
                <w:rFonts w:hint="eastAsia" w:ascii="仿宋" w:hAnsi="仿宋" w:eastAsia="仿宋" w:cs="仿宋"/>
                <w:color w:val="000000"/>
                <w:kern w:val="0"/>
                <w:sz w:val="24"/>
                <w:szCs w:val="24"/>
                <w:lang w:bidi="ar"/>
              </w:rPr>
              <w:t>，具备中等职业教育数学学科核心素养，形成在继续学习和未来工作中运用数学知识和经验发现问题的意识、运用数学的思想方法和工具解决问题的能力。</w:t>
            </w:r>
          </w:p>
        </w:tc>
      </w:tr>
      <w:tr>
        <w:tblPrEx>
          <w:tblCellMar>
            <w:top w:w="0" w:type="dxa"/>
            <w:left w:w="108" w:type="dxa"/>
            <w:bottom w:w="0" w:type="dxa"/>
            <w:right w:w="108" w:type="dxa"/>
          </w:tblCellMar>
        </w:tblPrEx>
        <w:trPr>
          <w:trHeight w:val="197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语文</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依据《中等职业学校语文课程标准(2020年版)》开设。通过阅读与欣赏、表达与交流和语文综合实践等学习活动，使学生具有较强的语言文字运用能力和思维能力，能够传承中华民族优秀</w:t>
            </w:r>
            <w:r>
              <w:rPr>
                <w:rFonts w:hint="eastAsia" w:ascii="仿宋" w:hAnsi="仿宋" w:eastAsia="仿宋" w:cs="仿宋"/>
                <w:color w:val="000000"/>
                <w:kern w:val="0"/>
                <w:sz w:val="24"/>
                <w:szCs w:val="24"/>
                <w:lang w:val="en-US" w:eastAsia="zh-CN" w:bidi="ar"/>
              </w:rPr>
              <w:t>文化</w:t>
            </w:r>
            <w:r>
              <w:rPr>
                <w:rFonts w:hint="eastAsia" w:ascii="仿宋" w:hAnsi="仿宋" w:eastAsia="仿宋" w:cs="仿宋"/>
                <w:color w:val="000000"/>
                <w:kern w:val="0"/>
                <w:sz w:val="24"/>
                <w:szCs w:val="24"/>
                <w:lang w:bidi="ar"/>
              </w:rPr>
              <w:t>，吸收人类进步文化，提高人文素养，养成良好道德品质，成为全面发展的高素质技能技术人才</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871"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英语</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依据《中等职业学校语英语课程标准(2020年版)》开设。通过本课程学习，使学生掌握一定的英语基础知识</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提高听、说、读、写等语言技能，</w:t>
            </w:r>
            <w:r>
              <w:rPr>
                <w:rFonts w:hint="eastAsia" w:ascii="仿宋" w:hAnsi="仿宋" w:eastAsia="仿宋" w:cs="仿宋"/>
                <w:color w:val="000000"/>
                <w:kern w:val="0"/>
                <w:sz w:val="24"/>
                <w:szCs w:val="24"/>
                <w:lang w:bidi="ar"/>
              </w:rPr>
              <w:t>培养学生在日常生活和职业场景中的英语应用能力</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val="en-US" w:eastAsia="zh-CN" w:bidi="ar"/>
              </w:rPr>
              <w:t>发展英语学科核心素养，为</w:t>
            </w:r>
            <w:r>
              <w:rPr>
                <w:rFonts w:hint="eastAsia" w:ascii="仿宋" w:hAnsi="仿宋" w:eastAsia="仿宋" w:cs="仿宋"/>
                <w:color w:val="000000"/>
                <w:kern w:val="0"/>
                <w:sz w:val="24"/>
                <w:szCs w:val="24"/>
                <w:lang w:bidi="ar"/>
              </w:rPr>
              <w:t>学生的职业生涯、继续学习和终身发展莫定基础</w:t>
            </w:r>
            <w:r>
              <w:rPr>
                <w:rFonts w:hint="eastAsia" w:ascii="仿宋" w:hAnsi="仿宋" w:eastAsia="仿宋" w:cs="仿宋"/>
                <w:color w:val="000000"/>
                <w:kern w:val="0"/>
                <w:sz w:val="24"/>
                <w:szCs w:val="24"/>
                <w:lang w:eastAsia="zh-CN" w:bidi="ar"/>
              </w:rPr>
              <w:t>。</w:t>
            </w:r>
          </w:p>
        </w:tc>
      </w:tr>
      <w:tr>
        <w:tblPrEx>
          <w:tblCellMar>
            <w:top w:w="0" w:type="dxa"/>
            <w:left w:w="108" w:type="dxa"/>
            <w:bottom w:w="0" w:type="dxa"/>
            <w:right w:w="108" w:type="dxa"/>
          </w:tblCellMar>
        </w:tblPrEx>
        <w:trPr>
          <w:trHeight w:val="1601"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信息技术</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依据《中等职业学校信息技术课程标准(2020 年版)》开设。通过本课程学习，使学生掌握必备的计算机应用基础知识和基本技能，培养学生</w:t>
            </w:r>
            <w:r>
              <w:rPr>
                <w:rFonts w:hint="eastAsia" w:ascii="仿宋" w:hAnsi="仿宋" w:eastAsia="仿宋" w:cs="仿宋"/>
                <w:color w:val="000000"/>
                <w:kern w:val="0"/>
                <w:sz w:val="24"/>
                <w:szCs w:val="24"/>
                <w:lang w:val="en-US" w:eastAsia="zh-CN" w:bidi="ar"/>
              </w:rPr>
              <w:t>符合时代要求的信息素养和</w:t>
            </w:r>
            <w:r>
              <w:rPr>
                <w:rFonts w:hint="eastAsia" w:ascii="仿宋" w:hAnsi="仿宋" w:eastAsia="仿宋" w:cs="仿宋"/>
                <w:color w:val="000000"/>
                <w:w w:val="90"/>
                <w:kern w:val="0"/>
                <w:sz w:val="24"/>
                <w:szCs w:val="24"/>
                <w:lang w:val="en-US" w:eastAsia="zh-CN" w:bidi="ar"/>
              </w:rPr>
              <w:t>适应职业发展需要的信息能力。</w:t>
            </w:r>
          </w:p>
        </w:tc>
      </w:tr>
      <w:tr>
        <w:tblPrEx>
          <w:tblCellMar>
            <w:top w:w="0" w:type="dxa"/>
            <w:left w:w="108" w:type="dxa"/>
            <w:bottom w:w="0" w:type="dxa"/>
            <w:right w:w="108" w:type="dxa"/>
          </w:tblCellMar>
        </w:tblPrEx>
        <w:trPr>
          <w:trHeight w:val="2794"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r>
      <w:tr>
        <w:tblPrEx>
          <w:tblCellMar>
            <w:top w:w="0" w:type="dxa"/>
            <w:left w:w="108" w:type="dxa"/>
            <w:bottom w:w="0" w:type="dxa"/>
            <w:right w:w="108" w:type="dxa"/>
          </w:tblCellMar>
        </w:tblPrEx>
        <w:trPr>
          <w:trHeight w:val="2683"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心理健康与职业生涯</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心理健康的基本知识、方法和意识的教育，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r>
      <w:tr>
        <w:tblPrEx>
          <w:tblCellMar>
            <w:top w:w="0" w:type="dxa"/>
            <w:left w:w="108" w:type="dxa"/>
            <w:bottom w:w="0" w:type="dxa"/>
            <w:right w:w="108" w:type="dxa"/>
          </w:tblCellMar>
        </w:tblPrEx>
        <w:trPr>
          <w:trHeight w:val="2364"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哲学与人生</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r>
      <w:tr>
        <w:tblPrEx>
          <w:tblCellMar>
            <w:top w:w="0" w:type="dxa"/>
            <w:left w:w="108" w:type="dxa"/>
            <w:bottom w:w="0" w:type="dxa"/>
            <w:right w:w="108" w:type="dxa"/>
          </w:tblCellMar>
        </w:tblPrEx>
        <w:trPr>
          <w:trHeight w:val="1406"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职业道德与法治</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依据《中等职业学校思想政治课程标准 (2020年版)》开设。通过本课程学习，使学生掌握职业道德的作用和基本规范，增强职业道德和法治意识，养成爱岗敬业、依法办事的思维方式和行为习惯</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成为懂法、守法、用法的公民。</w:t>
            </w:r>
          </w:p>
        </w:tc>
      </w:tr>
      <w:tr>
        <w:tblPrEx>
          <w:tblCellMar>
            <w:top w:w="0" w:type="dxa"/>
            <w:left w:w="108" w:type="dxa"/>
            <w:bottom w:w="0" w:type="dxa"/>
            <w:right w:w="108" w:type="dxa"/>
          </w:tblCellMar>
        </w:tblPrEx>
        <w:trPr>
          <w:trHeight w:val="198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体育与健康</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体育与健康课程标准(2020年版)》开设。通过本课程学习，使学生掌握体育基本理论知识、技术、技能和科学锻炼身体的方法，培养自主锻炼、自我保健、自我评价和自我调控的意识,全面提高身心素质和社会适应能力，为终身锻炼、继续学习与创业立业奠定基础。</w:t>
            </w:r>
          </w:p>
        </w:tc>
      </w:tr>
      <w:tr>
        <w:tblPrEx>
          <w:tblCellMar>
            <w:top w:w="0" w:type="dxa"/>
            <w:left w:w="108" w:type="dxa"/>
            <w:bottom w:w="0" w:type="dxa"/>
            <w:right w:w="108" w:type="dxa"/>
          </w:tblCellMar>
        </w:tblPrEx>
        <w:trPr>
          <w:trHeight w:val="2656"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yellow"/>
              </w:rPr>
            </w:pPr>
            <w:r>
              <w:rPr>
                <w:rFonts w:hint="eastAsia" w:ascii="仿宋" w:hAnsi="仿宋" w:eastAsia="仿宋" w:cs="仿宋"/>
                <w:color w:val="000000"/>
                <w:kern w:val="0"/>
                <w:sz w:val="24"/>
                <w:szCs w:val="24"/>
                <w:highlight w:val="none"/>
                <w:lang w:bidi="ar"/>
              </w:rPr>
              <w:t>历史</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依据《中等职业学校历史课程标准(2020 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通过本课程学习，使学生了解人类社会发展的基本脉络和优秀文化传统，从历史的角度了解和思考人与人</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人与社会、人与自然的关系，增强历史使命感和社会责任感;培育社会主义核心价值观，进一步弘扬以爱国主义为核心的民族精神和以改革创新为核心的时代精神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培养健全的人格，树立正确的历史观、人生观和价值观，为中等职业学校学生未来的学习、工作和生活打下基础。</w:t>
            </w:r>
          </w:p>
        </w:tc>
      </w:tr>
      <w:tr>
        <w:tblPrEx>
          <w:tblCellMar>
            <w:top w:w="0" w:type="dxa"/>
            <w:left w:w="108" w:type="dxa"/>
            <w:bottom w:w="0" w:type="dxa"/>
            <w:right w:w="108" w:type="dxa"/>
          </w:tblCellMar>
        </w:tblPrEx>
        <w:trPr>
          <w:trHeight w:val="134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音乐欣赏</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学生通过聆听中外经典音乐作品，参与音乐鉴赏与实践活动，认识音乐的基本功能与作用，获得精神愉悦，提高审美情趣和音乐实践能力。</w:t>
            </w:r>
          </w:p>
        </w:tc>
      </w:tr>
      <w:tr>
        <w:tblPrEx>
          <w:tblCellMar>
            <w:top w:w="0" w:type="dxa"/>
            <w:left w:w="108" w:type="dxa"/>
            <w:bottom w:w="0" w:type="dxa"/>
            <w:right w:w="108" w:type="dxa"/>
          </w:tblCellMar>
        </w:tblPrEx>
        <w:trPr>
          <w:trHeight w:val="1611"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美术欣赏</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依据《中等职业学校艺术课程标准(2020年版)》开设</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学生通过观察、体验、赏析、评判等活动，学习美术知识和技能，欣赏美术作品，了解作品主题，感悟作品情感，理解作品内涵，认识美术的基本功能与作用，提高审美情趣和美术实践能力。</w:t>
            </w:r>
          </w:p>
        </w:tc>
      </w:tr>
      <w:tr>
        <w:tblPrEx>
          <w:tblCellMar>
            <w:top w:w="0" w:type="dxa"/>
            <w:left w:w="108" w:type="dxa"/>
            <w:bottom w:w="0" w:type="dxa"/>
            <w:right w:w="108" w:type="dxa"/>
          </w:tblCellMar>
        </w:tblPrEx>
        <w:trPr>
          <w:trHeight w:val="594"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书法</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通过本课程学习，使学生了解汉字的结构规律，养成良好的书写习惯,写得一手好字。</w:t>
            </w:r>
          </w:p>
        </w:tc>
      </w:tr>
      <w:tr>
        <w:tblPrEx>
          <w:tblCellMar>
            <w:top w:w="0" w:type="dxa"/>
            <w:left w:w="108" w:type="dxa"/>
            <w:bottom w:w="0" w:type="dxa"/>
            <w:right w:w="108" w:type="dxa"/>
          </w:tblCellMar>
        </w:tblPrEx>
        <w:trPr>
          <w:trHeight w:val="806"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礼乐修身</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通过本课程学习，使学生掌握中外礼仪基本概况及礼仪的核心精神，使学生成为有教养、有修养、有素养、有涵养的合格职业人。</w:t>
            </w:r>
          </w:p>
        </w:tc>
      </w:tr>
      <w:tr>
        <w:tblPrEx>
          <w:tblCellMar>
            <w:top w:w="0" w:type="dxa"/>
            <w:left w:w="108" w:type="dxa"/>
            <w:bottom w:w="0" w:type="dxa"/>
            <w:right w:w="108" w:type="dxa"/>
          </w:tblCellMar>
        </w:tblPrEx>
        <w:trPr>
          <w:trHeight w:val="1076"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劳动教育</w:t>
            </w:r>
          </w:p>
        </w:tc>
        <w:tc>
          <w:tcPr>
            <w:tcW w:w="6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劳动教育以实习实训课为主要载体开展</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通过劳动精神、劳模精神</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工匠精神</w:t>
            </w:r>
            <w:r>
              <w:rPr>
                <w:rFonts w:hint="eastAsia" w:ascii="仿宋" w:hAnsi="仿宋" w:eastAsia="仿宋" w:cs="仿宋"/>
                <w:color w:val="000000"/>
                <w:kern w:val="0"/>
                <w:sz w:val="24"/>
                <w:szCs w:val="24"/>
                <w:lang w:val="en-US" w:eastAsia="zh-CN" w:bidi="ar"/>
              </w:rPr>
              <w:t>等</w:t>
            </w:r>
            <w:r>
              <w:rPr>
                <w:rFonts w:hint="eastAsia" w:ascii="仿宋" w:hAnsi="仿宋" w:eastAsia="仿宋" w:cs="仿宋"/>
                <w:color w:val="000000"/>
                <w:kern w:val="0"/>
                <w:sz w:val="24"/>
                <w:szCs w:val="24"/>
                <w:lang w:bidi="ar"/>
              </w:rPr>
              <w:t>专题教育学习，使学生</w:t>
            </w:r>
            <w:r>
              <w:rPr>
                <w:rFonts w:hint="eastAsia" w:ascii="仿宋" w:hAnsi="仿宋" w:eastAsia="仿宋" w:cs="仿宋"/>
                <w:i w:val="0"/>
                <w:iCs w:val="0"/>
                <w:color w:val="000000"/>
                <w:kern w:val="0"/>
                <w:sz w:val="24"/>
                <w:szCs w:val="24"/>
                <w:u w:val="none"/>
                <w:lang w:val="en-US" w:eastAsia="zh-CN" w:bidi="ar"/>
              </w:rPr>
              <w:t>在劳动中接受锻炼、磨炼意志，懂得劳动创造美好生活的道理，并培养良好的劳动品质。</w:t>
            </w:r>
          </w:p>
        </w:tc>
      </w:tr>
    </w:tbl>
    <w:p>
      <w:pPr>
        <w:numPr>
          <w:ilvl w:val="0"/>
          <w:numId w:val="1"/>
        </w:num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专业（技能）课程</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1.专业理论课程</w:t>
      </w:r>
    </w:p>
    <w:tbl>
      <w:tblPr>
        <w:tblStyle w:val="7"/>
        <w:tblW w:w="8928" w:type="dxa"/>
        <w:jc w:val="center"/>
        <w:tblLayout w:type="autofit"/>
        <w:tblCellMar>
          <w:top w:w="0" w:type="dxa"/>
          <w:left w:w="108" w:type="dxa"/>
          <w:bottom w:w="0" w:type="dxa"/>
          <w:right w:w="108" w:type="dxa"/>
        </w:tblCellMar>
      </w:tblPr>
      <w:tblGrid>
        <w:gridCol w:w="858"/>
        <w:gridCol w:w="2082"/>
        <w:gridCol w:w="5988"/>
      </w:tblGrid>
      <w:tr>
        <w:tblPrEx>
          <w:tblCellMar>
            <w:top w:w="0" w:type="dxa"/>
            <w:left w:w="108" w:type="dxa"/>
            <w:bottom w:w="0" w:type="dxa"/>
            <w:right w:w="108" w:type="dxa"/>
          </w:tblCellMar>
        </w:tblPrEx>
        <w:trPr>
          <w:trHeight w:val="428"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1051"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基础会计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了解会计工作职责与要求，熟悉会计核算工作程序；会填制与审核原始凭证；会运用借贷记账法填制记账凭证；会登记会计账簿；会编制简单资产负债表和利润表。</w:t>
            </w:r>
          </w:p>
        </w:tc>
      </w:tr>
      <w:tr>
        <w:tblPrEx>
          <w:tblCellMar>
            <w:top w:w="0" w:type="dxa"/>
            <w:left w:w="108" w:type="dxa"/>
            <w:bottom w:w="0" w:type="dxa"/>
            <w:right w:w="108" w:type="dxa"/>
          </w:tblCellMar>
        </w:tblPrEx>
        <w:trPr>
          <w:trHeight w:val="931"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企业财务会计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掌握企业资产、负债、所有者权益、收入、费用、利润等方面主要经济业务的账务处理方法和企业主要会计报表的编制方法。</w:t>
            </w:r>
          </w:p>
        </w:tc>
      </w:tr>
      <w:tr>
        <w:tblPrEx>
          <w:tblCellMar>
            <w:top w:w="0" w:type="dxa"/>
            <w:left w:w="108" w:type="dxa"/>
            <w:bottom w:w="0" w:type="dxa"/>
            <w:right w:w="108" w:type="dxa"/>
          </w:tblCellMar>
        </w:tblPrEx>
        <w:trPr>
          <w:trHeight w:val="636"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税费计算与</w:t>
            </w:r>
            <w:r>
              <w:rPr>
                <w:rFonts w:hint="eastAsia" w:ascii="仿宋" w:hAnsi="仿宋" w:eastAsia="仿宋" w:cs="仿宋"/>
                <w:color w:val="000000"/>
                <w:kern w:val="0"/>
                <w:sz w:val="24"/>
                <w:szCs w:val="24"/>
                <w:lang w:val="en-US" w:eastAsia="zh-CN" w:bidi="ar"/>
              </w:rPr>
              <w:t>缴纳</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会办理增值税、消费税、个人所得税、企业所得税等税种的计算、申报和缴纳。</w:t>
            </w:r>
          </w:p>
        </w:tc>
      </w:tr>
      <w:tr>
        <w:tblPrEx>
          <w:tblCellMar>
            <w:top w:w="0" w:type="dxa"/>
            <w:left w:w="108" w:type="dxa"/>
            <w:bottom w:w="0" w:type="dxa"/>
            <w:right w:w="108" w:type="dxa"/>
          </w:tblCellMar>
        </w:tblPrEx>
        <w:trPr>
          <w:trHeight w:val="1143"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财经法规与会计职业道德</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能够识记、理解和辨析会计法律法规、支付结算法律制度、税收征管法律法规等主要条款内容，使学生明辨违背职业道德的财经行为。 </w:t>
            </w:r>
          </w:p>
        </w:tc>
      </w:tr>
      <w:tr>
        <w:tblPrEx>
          <w:tblCellMar>
            <w:top w:w="0" w:type="dxa"/>
            <w:left w:w="108" w:type="dxa"/>
            <w:bottom w:w="0" w:type="dxa"/>
            <w:right w:w="108" w:type="dxa"/>
          </w:tblCellMar>
        </w:tblPrEx>
        <w:trPr>
          <w:trHeight w:val="706"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统计基础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理解企业统计指标经济含义；能够熟练运用Excel整理和应用企业统计信息；会编制和报送小企业统计报表。</w:t>
            </w:r>
          </w:p>
        </w:tc>
      </w:tr>
      <w:tr>
        <w:tblPrEx>
          <w:tblCellMar>
            <w:top w:w="0" w:type="dxa"/>
            <w:left w:w="108" w:type="dxa"/>
            <w:bottom w:w="0" w:type="dxa"/>
            <w:right w:w="108" w:type="dxa"/>
          </w:tblCellMar>
        </w:tblPrEx>
        <w:trPr>
          <w:trHeight w:val="708"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成本会计</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了解企业成本核算基本程序与基本方法；会编利小企业常用成本费用报表。</w:t>
            </w:r>
          </w:p>
        </w:tc>
      </w:tr>
      <w:tr>
        <w:tblPrEx>
          <w:tblCellMar>
            <w:top w:w="0" w:type="dxa"/>
            <w:left w:w="108" w:type="dxa"/>
            <w:bottom w:w="0" w:type="dxa"/>
            <w:right w:w="108" w:type="dxa"/>
          </w:tblCellMar>
        </w:tblPrEx>
        <w:trPr>
          <w:trHeight w:val="979" w:hRule="atLeast"/>
          <w:jc w:val="center"/>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财务基础</w:t>
            </w:r>
          </w:p>
        </w:tc>
        <w:tc>
          <w:tcPr>
            <w:tcW w:w="5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财务管理认知、财务管理的目标和原则、财务管理体制、财务管理环境、现金流量、货币时间价值和投资风险价值。</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2.专业实训课程</w:t>
      </w:r>
    </w:p>
    <w:tbl>
      <w:tblPr>
        <w:tblStyle w:val="7"/>
        <w:tblW w:w="8978" w:type="dxa"/>
        <w:tblInd w:w="-32" w:type="dxa"/>
        <w:tblLayout w:type="fixed"/>
        <w:tblCellMar>
          <w:top w:w="0" w:type="dxa"/>
          <w:left w:w="108" w:type="dxa"/>
          <w:bottom w:w="0" w:type="dxa"/>
          <w:right w:w="108" w:type="dxa"/>
        </w:tblCellMar>
      </w:tblPr>
      <w:tblGrid>
        <w:gridCol w:w="772"/>
        <w:gridCol w:w="1706"/>
        <w:gridCol w:w="4763"/>
        <w:gridCol w:w="1737"/>
      </w:tblGrid>
      <w:tr>
        <w:tblPrEx>
          <w:tblCellMar>
            <w:top w:w="0" w:type="dxa"/>
            <w:left w:w="108" w:type="dxa"/>
            <w:bottom w:w="0" w:type="dxa"/>
            <w:right w:w="108" w:type="dxa"/>
          </w:tblCellMar>
        </w:tblPrEx>
        <w:trPr>
          <w:trHeight w:val="627"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实训模式</w:t>
            </w:r>
          </w:p>
        </w:tc>
      </w:tr>
      <w:tr>
        <w:tblPrEx>
          <w:tblCellMar>
            <w:top w:w="0" w:type="dxa"/>
            <w:left w:w="108" w:type="dxa"/>
            <w:bottom w:w="0" w:type="dxa"/>
            <w:right w:w="108" w:type="dxa"/>
          </w:tblCellMar>
        </w:tblPrEx>
        <w:trPr>
          <w:trHeight w:val="54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财经技能</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掌握点钞、中英文录入、数字录入等的基本方法。</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981"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出纳实训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借助软件平台，办理库存现金、银行存款收付业务；填制常用的现金结算和银行结算单据；登记现金日记账和银行存款日记账。</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056"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手工记账</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完成一家小型制造企业某一会计期间经济业务的模拟训练,初步接触企业经济业务会计核算全过程。</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907"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会计信息化</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借助软件平台，实施会计账套管理初始工作；能熟练运用总账、报表、工资、固定资产等基本功能模块核算企业日常经济业务。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单人多岗</w:t>
            </w:r>
          </w:p>
        </w:tc>
      </w:tr>
      <w:tr>
        <w:tblPrEx>
          <w:tblCellMar>
            <w:top w:w="0" w:type="dxa"/>
            <w:left w:w="108" w:type="dxa"/>
            <w:bottom w:w="0" w:type="dxa"/>
            <w:right w:w="108" w:type="dxa"/>
          </w:tblCellMar>
        </w:tblPrEx>
        <w:trPr>
          <w:trHeight w:val="769"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税务技能实训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借助软件平台，办理增值税、个人所得税、企业所得税、城市维护建设税等税种的计算、申报和缴纳。</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竞赛（单人多岗）</w:t>
            </w:r>
          </w:p>
        </w:tc>
      </w:tr>
      <w:tr>
        <w:tblPrEx>
          <w:tblCellMar>
            <w:top w:w="0" w:type="dxa"/>
            <w:left w:w="108" w:type="dxa"/>
            <w:bottom w:w="0" w:type="dxa"/>
            <w:right w:w="108" w:type="dxa"/>
          </w:tblCellMar>
        </w:tblPrEx>
        <w:trPr>
          <w:trHeight w:val="717"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Excel在会计中的应用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学会数据排序、汇总、分析等方式，使学生能够对企业账单进行处理。</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w:t>
            </w:r>
          </w:p>
        </w:tc>
      </w:tr>
      <w:tr>
        <w:tblPrEx>
          <w:tblCellMar>
            <w:top w:w="0" w:type="dxa"/>
            <w:left w:w="108" w:type="dxa"/>
            <w:bottom w:w="0" w:type="dxa"/>
            <w:right w:w="108" w:type="dxa"/>
          </w:tblCellMar>
        </w:tblPrEx>
        <w:trPr>
          <w:trHeight w:val="1443"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会计综合实训</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平台将业务、账务、税务融合成一个整体,以经济业务发生为主线，将财务各项工作结合起来，实现流程串联、数据共联、逻辑通联、操作互联,多元化培养学生财税相关技能。</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单人单岗或单人多岗</w:t>
            </w:r>
          </w:p>
        </w:tc>
      </w:tr>
      <w:tr>
        <w:tblPrEx>
          <w:tblCellMar>
            <w:top w:w="0" w:type="dxa"/>
            <w:left w:w="108" w:type="dxa"/>
            <w:bottom w:w="0" w:type="dxa"/>
            <w:right w:w="108" w:type="dxa"/>
          </w:tblCellMar>
        </w:tblPrEx>
        <w:trPr>
          <w:trHeight w:val="931"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应用智能财务系统进行经济业务审核、会计确认、计量和报告，应用智能财税系统进行各种税费计算与申报、认证、发票开具等。</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r>
        <w:tblPrEx>
          <w:tblCellMar>
            <w:top w:w="0" w:type="dxa"/>
            <w:left w:w="108" w:type="dxa"/>
            <w:bottom w:w="0" w:type="dxa"/>
            <w:right w:w="108" w:type="dxa"/>
          </w:tblCellMar>
        </w:tblPrEx>
        <w:trPr>
          <w:trHeight w:val="1121"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c>
          <w:tcPr>
            <w:tcW w:w="4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培养学生财务数字化平台协同应用能力、对外协调沟通能力、内部风险应变能力和经济业务数字化处理能力。</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考证（单人多岗）</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3.专业拓展课程</w:t>
      </w:r>
    </w:p>
    <w:tbl>
      <w:tblPr>
        <w:tblStyle w:val="7"/>
        <w:tblW w:w="9118" w:type="dxa"/>
        <w:tblInd w:w="-32" w:type="dxa"/>
        <w:tblLayout w:type="autofit"/>
        <w:tblCellMar>
          <w:top w:w="0" w:type="dxa"/>
          <w:left w:w="108" w:type="dxa"/>
          <w:bottom w:w="0" w:type="dxa"/>
          <w:right w:w="108" w:type="dxa"/>
        </w:tblCellMar>
      </w:tblPr>
      <w:tblGrid>
        <w:gridCol w:w="935"/>
        <w:gridCol w:w="2271"/>
        <w:gridCol w:w="5912"/>
      </w:tblGrid>
      <w:tr>
        <w:tblPrEx>
          <w:tblCellMar>
            <w:top w:w="0" w:type="dxa"/>
            <w:left w:w="108" w:type="dxa"/>
            <w:bottom w:w="0" w:type="dxa"/>
            <w:right w:w="108" w:type="dxa"/>
          </w:tblCellMar>
        </w:tblPrEx>
        <w:trPr>
          <w:trHeight w:val="41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91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ERP沙盘认知</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让学生在分析市场、制定战略、组织生产、整体营销和财务结算等一系列活动中体会企业经营运作的全过程。</w:t>
            </w:r>
          </w:p>
        </w:tc>
      </w:tr>
      <w:tr>
        <w:tblPrEx>
          <w:tblCellMar>
            <w:top w:w="0" w:type="dxa"/>
            <w:left w:w="108" w:type="dxa"/>
            <w:bottom w:w="0" w:type="dxa"/>
            <w:right w:w="108" w:type="dxa"/>
          </w:tblCellMar>
        </w:tblPrEx>
        <w:trPr>
          <w:trHeight w:val="1107"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VBSE模拟商业社会实训</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通过完成典型的岗位工作任务,认知企业主要经管理活动过程和主要业务流程；体验企业内部门间的协作关系及其与企业外围相关经济组织与管理部门之间的业务关联。</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（三）综合素养课程</w:t>
      </w:r>
    </w:p>
    <w:tbl>
      <w:tblPr>
        <w:tblStyle w:val="7"/>
        <w:tblW w:w="8939" w:type="dxa"/>
        <w:tblInd w:w="96" w:type="dxa"/>
        <w:tblLayout w:type="autofit"/>
        <w:tblCellMar>
          <w:top w:w="0" w:type="dxa"/>
          <w:left w:w="108" w:type="dxa"/>
          <w:bottom w:w="0" w:type="dxa"/>
          <w:right w:w="108" w:type="dxa"/>
        </w:tblCellMar>
      </w:tblPr>
      <w:tblGrid>
        <w:gridCol w:w="875"/>
        <w:gridCol w:w="1913"/>
        <w:gridCol w:w="6151"/>
      </w:tblGrid>
      <w:tr>
        <w:tblPrEx>
          <w:tblCellMar>
            <w:top w:w="0" w:type="dxa"/>
            <w:left w:w="108" w:type="dxa"/>
            <w:bottom w:w="0" w:type="dxa"/>
            <w:right w:w="108" w:type="dxa"/>
          </w:tblCellMar>
        </w:tblPrEx>
        <w:trPr>
          <w:trHeight w:val="50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35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军事训练</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了解基本军事知识，熟知基本军事技能。</w:t>
            </w:r>
          </w:p>
        </w:tc>
      </w:tr>
      <w:tr>
        <w:tblPrEx>
          <w:tblCellMar>
            <w:top w:w="0" w:type="dxa"/>
            <w:left w:w="108" w:type="dxa"/>
            <w:bottom w:w="0" w:type="dxa"/>
            <w:right w:w="108" w:type="dxa"/>
          </w:tblCellMar>
        </w:tblPrEx>
        <w:trPr>
          <w:trHeight w:val="9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创新创业教育</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对学生进行创新思维培养和创业能力锻炼，引导学生认知当今企业环境，寻找创业机会，把握创业风险，掌握商业模式开发的过程、设计策略及技巧</w:t>
            </w:r>
            <w:r>
              <w:rPr>
                <w:rFonts w:hint="eastAsia" w:ascii="仿宋" w:hAnsi="仿宋" w:eastAsia="仿宋" w:cs="仿宋"/>
                <w:color w:val="000000"/>
                <w:kern w:val="0"/>
                <w:sz w:val="24"/>
                <w:szCs w:val="24"/>
                <w:lang w:bidi="ar"/>
              </w:rPr>
              <w:t>。</w:t>
            </w:r>
          </w:p>
        </w:tc>
      </w:tr>
      <w:tr>
        <w:tblPrEx>
          <w:tblCellMar>
            <w:top w:w="0" w:type="dxa"/>
            <w:left w:w="108" w:type="dxa"/>
            <w:bottom w:w="0" w:type="dxa"/>
            <w:right w:w="108" w:type="dxa"/>
          </w:tblCellMar>
        </w:tblPrEx>
        <w:trPr>
          <w:trHeight w:val="9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财经素养</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设置不同的任务模块，学习有关诚信文化、进行家庭理财调查、研学与涉税业务相关的法律法规等。引导学生树立正确的消费观、财富观。</w:t>
            </w:r>
          </w:p>
        </w:tc>
      </w:tr>
      <w:tr>
        <w:tblPrEx>
          <w:tblCellMar>
            <w:top w:w="0" w:type="dxa"/>
            <w:left w:w="108" w:type="dxa"/>
            <w:bottom w:w="0" w:type="dxa"/>
            <w:right w:w="108" w:type="dxa"/>
          </w:tblCellMar>
        </w:tblPrEx>
        <w:trPr>
          <w:trHeight w:val="1183"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就业指导</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了解目标职业的需求情况,掌握目标岗位要求,熟悉职业规范,形成正确的就业观,寻找自身的差距,激发全面提高自身素质的积极性和自觉性,养成良好的职业道德。</w:t>
            </w:r>
          </w:p>
        </w:tc>
      </w:tr>
      <w:tr>
        <w:tblPrEx>
          <w:tblCellMar>
            <w:top w:w="0" w:type="dxa"/>
            <w:left w:w="108" w:type="dxa"/>
            <w:bottom w:w="0" w:type="dxa"/>
            <w:right w:w="108" w:type="dxa"/>
          </w:tblCellMar>
        </w:tblPrEx>
        <w:trPr>
          <w:trHeight w:val="155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职业能力</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要内容：综合素质（科技常识、人文常识等）、职业核心能力（自我学习、信息处理、数字应用等）和职业社会能力（沟通交流、团队合作、解决问题、创新能力、心理健康、语言应用等）。通过教学，为社会培养具有一定文化基础的现代职业发展潜质的创新人才。</w:t>
            </w:r>
          </w:p>
        </w:tc>
      </w:tr>
      <w:tr>
        <w:tblPrEx>
          <w:tblCellMar>
            <w:top w:w="0" w:type="dxa"/>
            <w:left w:w="108" w:type="dxa"/>
            <w:bottom w:w="0" w:type="dxa"/>
            <w:right w:w="108" w:type="dxa"/>
          </w:tblCellMar>
        </w:tblPrEx>
        <w:trPr>
          <w:trHeight w:val="54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w w:val="90"/>
                <w:kern w:val="0"/>
                <w:sz w:val="24"/>
                <w:szCs w:val="24"/>
                <w:lang w:bidi="ar"/>
              </w:rPr>
            </w:pPr>
            <w:r>
              <w:rPr>
                <w:rFonts w:hint="eastAsia" w:ascii="仿宋" w:hAnsi="仿宋" w:eastAsia="仿宋" w:cs="仿宋"/>
                <w:color w:val="000000"/>
                <w:w w:val="90"/>
                <w:kern w:val="0"/>
                <w:sz w:val="24"/>
                <w:szCs w:val="24"/>
                <w:lang w:bidi="ar"/>
              </w:rPr>
              <w:t>人际关系与沟通技巧</w:t>
            </w:r>
          </w:p>
        </w:tc>
        <w:tc>
          <w:tcPr>
            <w:tcW w:w="61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了解人际关系，掌握沟通技巧，实现有效沟通。</w:t>
            </w:r>
          </w:p>
        </w:tc>
      </w:tr>
    </w:tbl>
    <w:p>
      <w:pPr>
        <w:spacing w:line="560" w:lineRule="exact"/>
        <w:ind w:firstLine="643" w:firstLineChars="200"/>
        <w:jc w:val="left"/>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（四）资格认证课程</w:t>
      </w:r>
    </w:p>
    <w:tbl>
      <w:tblPr>
        <w:tblStyle w:val="7"/>
        <w:tblW w:w="8878" w:type="dxa"/>
        <w:jc w:val="center"/>
        <w:tblLayout w:type="autofit"/>
        <w:tblCellMar>
          <w:top w:w="0" w:type="dxa"/>
          <w:left w:w="108" w:type="dxa"/>
          <w:bottom w:w="0" w:type="dxa"/>
          <w:right w:w="108" w:type="dxa"/>
        </w:tblCellMar>
      </w:tblPr>
      <w:tblGrid>
        <w:gridCol w:w="3319"/>
        <w:gridCol w:w="3324"/>
        <w:gridCol w:w="2235"/>
      </w:tblGrid>
      <w:tr>
        <w:tblPrEx>
          <w:tblCellMar>
            <w:top w:w="0" w:type="dxa"/>
            <w:left w:w="108" w:type="dxa"/>
            <w:bottom w:w="0" w:type="dxa"/>
            <w:right w:w="108" w:type="dxa"/>
          </w:tblCellMar>
        </w:tblPrEx>
        <w:trPr>
          <w:trHeight w:val="420" w:hRule="atLeast"/>
          <w:jc w:val="center"/>
        </w:trPr>
        <w:tc>
          <w:tcPr>
            <w:tcW w:w="331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3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20" w:hRule="atLeast"/>
          <w:jc w:val="center"/>
        </w:trPr>
        <w:tc>
          <w:tcPr>
            <w:tcW w:w="331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2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3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0" w:hRule="atLeast"/>
          <w:jc w:val="center"/>
        </w:trPr>
        <w:tc>
          <w:tcPr>
            <w:tcW w:w="33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r>
        <w:tblPrEx>
          <w:tblCellMar>
            <w:top w:w="0" w:type="dxa"/>
            <w:left w:w="108" w:type="dxa"/>
            <w:bottom w:w="0" w:type="dxa"/>
            <w:right w:w="108" w:type="dxa"/>
          </w:tblCellMar>
        </w:tblPrEx>
        <w:trPr>
          <w:trHeight w:val="420"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财务共享服务（初级）</w:t>
            </w:r>
          </w:p>
        </w:tc>
        <w:tc>
          <w:tcPr>
            <w:tcW w:w="33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北京东大正保科技有限公司</w:t>
            </w:r>
          </w:p>
        </w:tc>
        <w:tc>
          <w:tcPr>
            <w:tcW w:w="22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财务共享服务</w:t>
            </w:r>
          </w:p>
        </w:tc>
      </w:tr>
      <w:tr>
        <w:tblPrEx>
          <w:tblCellMar>
            <w:top w:w="0" w:type="dxa"/>
            <w:left w:w="108" w:type="dxa"/>
            <w:bottom w:w="0" w:type="dxa"/>
            <w:right w:w="108" w:type="dxa"/>
          </w:tblCellMar>
        </w:tblPrEx>
        <w:trPr>
          <w:trHeight w:val="429" w:hRule="atLeast"/>
          <w:jc w:val="center"/>
        </w:trPr>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财务数字化应用（初级）</w:t>
            </w:r>
          </w:p>
        </w:tc>
        <w:tc>
          <w:tcPr>
            <w:tcW w:w="33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新道科技股份有限公司</w:t>
            </w:r>
          </w:p>
        </w:tc>
        <w:tc>
          <w:tcPr>
            <w:tcW w:w="22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财务数字化应用</w:t>
            </w:r>
          </w:p>
        </w:tc>
      </w:tr>
    </w:tbl>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）岗位实习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1.实习目标</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通过</w:t>
      </w: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使学生接触</w:t>
      </w:r>
      <w:r>
        <w:rPr>
          <w:rFonts w:hint="eastAsia" w:ascii="仿宋" w:hAnsi="仿宋" w:eastAsia="仿宋" w:cs="仿宋"/>
          <w:bCs/>
          <w:color w:val="000000" w:themeColor="text1"/>
          <w:sz w:val="32"/>
          <w:szCs w:val="32"/>
          <w:lang w:val="en-US" w:eastAsia="zh-CN"/>
          <w14:textFill>
            <w14:solidFill>
              <w14:schemeClr w14:val="tx1"/>
            </w14:solidFill>
          </w14:textFill>
        </w:rPr>
        <w:t>会计</w:t>
      </w:r>
      <w:r>
        <w:rPr>
          <w:rFonts w:hint="eastAsia" w:ascii="仿宋" w:hAnsi="仿宋" w:eastAsia="仿宋" w:cs="仿宋"/>
          <w:bCs/>
          <w:color w:val="000000" w:themeColor="text1"/>
          <w:sz w:val="32"/>
          <w:szCs w:val="32"/>
          <w14:textFill>
            <w14:solidFill>
              <w14:schemeClr w14:val="tx1"/>
            </w14:solidFill>
          </w14:textFill>
        </w:rPr>
        <w:t>专业工作岗位,掌握岗位的典型工作流程、工作内容及核心技能；培养学生爱岗敬业、精益求精、诚实守信的职业精神</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帮助</w:t>
      </w:r>
      <w:r>
        <w:rPr>
          <w:rFonts w:hint="eastAsia" w:ascii="仿宋" w:hAnsi="仿宋" w:eastAsia="仿宋" w:cs="仿宋"/>
          <w:bCs/>
          <w:color w:val="000000" w:themeColor="text1"/>
          <w:sz w:val="32"/>
          <w:szCs w:val="32"/>
          <w14:textFill>
            <w14:solidFill>
              <w14:schemeClr w14:val="tx1"/>
            </w14:solidFill>
          </w14:textFill>
        </w:rPr>
        <w:t>学生认识社会，切实提高人际沟通能力、组织管理能力</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使学生的职业能力在实践运用中进一步深化。</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2.实习岗位</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实习</w:t>
      </w:r>
      <w:r>
        <w:rPr>
          <w:rFonts w:hint="eastAsia" w:ascii="仿宋" w:hAnsi="仿宋" w:eastAsia="仿宋" w:cs="仿宋"/>
          <w:bCs/>
          <w:color w:val="000000" w:themeColor="text1"/>
          <w:sz w:val="32"/>
          <w:szCs w:val="32"/>
          <w14:textFill>
            <w14:solidFill>
              <w14:schemeClr w14:val="tx1"/>
            </w14:solidFill>
          </w14:textFill>
        </w:rPr>
        <w:t>岗位主要包括：收银员、库管员、出纳员、会计员</w:t>
      </w:r>
      <w:r>
        <w:rPr>
          <w:rFonts w:hint="eastAsia" w:ascii="仿宋" w:hAnsi="仿宋" w:eastAsia="仿宋" w:cs="仿宋"/>
          <w:bCs/>
          <w:color w:val="000000" w:themeColor="text1"/>
          <w:sz w:val="32"/>
          <w:szCs w:val="32"/>
          <w:lang w:val="en-US" w:eastAsia="zh-CN"/>
          <w14:textFill>
            <w14:solidFill>
              <w14:schemeClr w14:val="tx1"/>
            </w14:solidFill>
          </w14:textFill>
        </w:rPr>
        <w:t>等</w:t>
      </w:r>
      <w:r>
        <w:rPr>
          <w:rFonts w:hint="eastAsia" w:ascii="仿宋" w:hAnsi="仿宋" w:eastAsia="仿宋" w:cs="仿宋"/>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3.实习内容</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费用报销</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现金收支核算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银行转账结算</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核算财产物资</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核算工资薪金</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核算产品成本</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核算财务成果</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编制会计报表</w:t>
      </w:r>
      <w:r>
        <w:rPr>
          <w:rFonts w:hint="eastAsia" w:ascii="仿宋" w:hAnsi="仿宋" w:eastAsia="仿宋" w:cs="仿宋"/>
          <w:bCs/>
          <w:color w:val="000000" w:themeColor="text1"/>
          <w:sz w:val="32"/>
          <w:szCs w:val="32"/>
          <w:lang w:val="en-US"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pacing w:line="560" w:lineRule="exact"/>
        <w:ind w:firstLine="570"/>
        <w:jc w:val="left"/>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4.实习时间</w:t>
      </w:r>
    </w:p>
    <w:p>
      <w:pPr>
        <w:numPr>
          <w:ilvl w:val="0"/>
          <w:numId w:val="0"/>
        </w:numPr>
        <w:spacing w:line="560" w:lineRule="exact"/>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岗位</w:t>
      </w:r>
      <w:r>
        <w:rPr>
          <w:rFonts w:hint="eastAsia" w:ascii="仿宋" w:hAnsi="仿宋" w:eastAsia="仿宋" w:cs="仿宋"/>
          <w:bCs/>
          <w:color w:val="000000" w:themeColor="text1"/>
          <w:sz w:val="32"/>
          <w:szCs w:val="32"/>
          <w14:textFill>
            <w14:solidFill>
              <w14:schemeClr w14:val="tx1"/>
            </w14:solidFill>
          </w14:textFill>
        </w:rPr>
        <w:t>实习时间</w:t>
      </w:r>
      <w:r>
        <w:rPr>
          <w:rFonts w:hint="eastAsia" w:ascii="仿宋" w:hAnsi="仿宋" w:eastAsia="仿宋" w:cs="仿宋"/>
          <w:bCs/>
          <w:color w:val="000000" w:themeColor="text1"/>
          <w:sz w:val="32"/>
          <w:szCs w:val="32"/>
          <w:lang w:val="en-US" w:eastAsia="zh-CN"/>
          <w14:textFill>
            <w14:solidFill>
              <w14:schemeClr w14:val="tx1"/>
            </w14:solidFill>
          </w14:textFill>
        </w:rPr>
        <w:t>主要</w:t>
      </w:r>
      <w:r>
        <w:rPr>
          <w:rFonts w:hint="eastAsia" w:ascii="仿宋" w:hAnsi="仿宋" w:eastAsia="仿宋" w:cs="仿宋"/>
          <w:bCs/>
          <w:color w:val="000000" w:themeColor="text1"/>
          <w:sz w:val="32"/>
          <w:szCs w:val="32"/>
          <w14:textFill>
            <w14:solidFill>
              <w14:schemeClr w14:val="tx1"/>
            </w14:solidFill>
          </w14:textFill>
        </w:rPr>
        <w:t>安排在第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第五学期、第六学期</w:t>
      </w:r>
      <w:r>
        <w:rPr>
          <w:rFonts w:hint="eastAsia" w:ascii="仿宋" w:hAnsi="仿宋" w:eastAsia="仿宋" w:cs="仿宋"/>
          <w:bCs/>
          <w:color w:val="000000" w:themeColor="text1"/>
          <w:sz w:val="32"/>
          <w:szCs w:val="32"/>
          <w14:textFill>
            <w14:solidFill>
              <w14:schemeClr w14:val="tx1"/>
            </w14:solidFill>
          </w14:textFill>
        </w:rPr>
        <w:t>。第</w:t>
      </w:r>
      <w:r>
        <w:rPr>
          <w:rFonts w:hint="eastAsia" w:ascii="仿宋" w:hAnsi="仿宋" w:eastAsia="仿宋" w:cs="仿宋"/>
          <w:bCs/>
          <w:color w:val="000000" w:themeColor="text1"/>
          <w:sz w:val="32"/>
          <w:szCs w:val="32"/>
          <w:lang w:val="en-US" w:eastAsia="zh-CN"/>
          <w14:textFill>
            <w14:solidFill>
              <w14:schemeClr w14:val="tx1"/>
            </w14:solidFill>
          </w14:textFill>
        </w:rPr>
        <w:t>四</w:t>
      </w:r>
      <w:r>
        <w:rPr>
          <w:rFonts w:hint="eastAsia" w:ascii="仿宋" w:hAnsi="仿宋" w:eastAsia="仿宋" w:cs="仿宋"/>
          <w:bCs/>
          <w:color w:val="000000" w:themeColor="text1"/>
          <w:sz w:val="32"/>
          <w:szCs w:val="32"/>
          <w14:textFill>
            <w14:solidFill>
              <w14:schemeClr w14:val="tx1"/>
            </w14:solidFill>
          </w14:textFill>
        </w:rPr>
        <w:t>学期</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第五学期以校内实训为主，第六学期以校外实习为主。</w:t>
      </w:r>
    </w:p>
    <w:p>
      <w:pPr>
        <w:numPr>
          <w:ilvl w:val="0"/>
          <w:numId w:val="0"/>
        </w:num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p>
    <w:tbl>
      <w:tblPr>
        <w:tblStyle w:val="7"/>
        <w:tblW w:w="8229" w:type="dxa"/>
        <w:jc w:val="center"/>
        <w:tblLayout w:type="autofit"/>
        <w:tblCellMar>
          <w:top w:w="0" w:type="dxa"/>
          <w:left w:w="108" w:type="dxa"/>
          <w:bottom w:w="0" w:type="dxa"/>
          <w:right w:w="108" w:type="dxa"/>
        </w:tblCellMar>
      </w:tblPr>
      <w:tblGrid>
        <w:gridCol w:w="652"/>
        <w:gridCol w:w="496"/>
        <w:gridCol w:w="437"/>
        <w:gridCol w:w="533"/>
        <w:gridCol w:w="2774"/>
        <w:gridCol w:w="656"/>
        <w:gridCol w:w="437"/>
        <w:gridCol w:w="437"/>
        <w:gridCol w:w="437"/>
        <w:gridCol w:w="437"/>
        <w:gridCol w:w="437"/>
        <w:gridCol w:w="496"/>
      </w:tblGrid>
      <w:tr>
        <w:tblPrEx>
          <w:tblCellMar>
            <w:top w:w="0" w:type="dxa"/>
            <w:left w:w="108" w:type="dxa"/>
            <w:bottom w:w="0" w:type="dxa"/>
            <w:right w:w="108" w:type="dxa"/>
          </w:tblCellMar>
        </w:tblPrEx>
        <w:trPr>
          <w:trHeight w:val="399"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课程类别</w:t>
            </w:r>
          </w:p>
        </w:tc>
        <w:tc>
          <w:tcPr>
            <w:tcW w:w="4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w:t>
            </w:r>
            <w:r>
              <w:rPr>
                <w:rFonts w:hint="eastAsia" w:ascii="仿宋" w:hAnsi="仿宋" w:eastAsia="仿宋" w:cs="宋体"/>
                <w:b/>
                <w:bCs/>
                <w:color w:val="000000"/>
                <w:kern w:val="0"/>
                <w:sz w:val="22"/>
              </w:rPr>
              <w:br w:type="textWrapping"/>
            </w:r>
            <w:r>
              <w:rPr>
                <w:rFonts w:hint="eastAsia" w:ascii="仿宋" w:hAnsi="仿宋" w:eastAsia="仿宋" w:cs="宋体"/>
                <w:b/>
                <w:bCs/>
                <w:color w:val="000000"/>
                <w:kern w:val="0"/>
                <w:sz w:val="22"/>
              </w:rPr>
              <w:t>性质</w:t>
            </w:r>
          </w:p>
        </w:tc>
        <w:tc>
          <w:tcPr>
            <w:tcW w:w="5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2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课程名称</w:t>
            </w:r>
          </w:p>
        </w:tc>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总学时</w:t>
            </w:r>
          </w:p>
        </w:tc>
        <w:tc>
          <w:tcPr>
            <w:tcW w:w="268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各学期周学时安排</w:t>
            </w:r>
          </w:p>
        </w:tc>
      </w:tr>
      <w:tr>
        <w:tblPrEx>
          <w:tblCellMar>
            <w:top w:w="0" w:type="dxa"/>
            <w:left w:w="108" w:type="dxa"/>
            <w:bottom w:w="0" w:type="dxa"/>
            <w:right w:w="108" w:type="dxa"/>
          </w:tblCellMar>
        </w:tblPrEx>
        <w:trPr>
          <w:trHeight w:val="114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5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2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第一学期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第二学期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第三学期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第四学期</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第五学期</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 w:val="22"/>
              </w:rPr>
            </w:pPr>
            <w:r>
              <w:rPr>
                <w:rFonts w:hint="eastAsia" w:ascii="仿宋" w:hAnsi="仿宋" w:eastAsia="仿宋" w:cs="宋体"/>
                <w:b/>
                <w:bCs/>
                <w:color w:val="000000"/>
                <w:kern w:val="0"/>
                <w:sz w:val="22"/>
              </w:rPr>
              <w:t>第六学期</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数学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语文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英语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248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4</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信息技术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14</w:t>
            </w:r>
            <w:r>
              <w:rPr>
                <w:rFonts w:hint="eastAsia" w:ascii="仿宋" w:hAnsi="仿宋" w:eastAsia="仿宋" w:cs="宋体"/>
                <w:color w:val="000000"/>
                <w:kern w:val="0"/>
                <w:sz w:val="22"/>
                <w:lang w:val="en-US" w:eastAsia="zh-CN"/>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中国特色社会主义</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心理健康与职业生涯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哲学与人生</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职业道德与法治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体育与健康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96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音乐欣赏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美术欣赏</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书法</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礼乐修身</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历史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3744" w:type="dxa"/>
            <w:gridSpan w:val="3"/>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公共基础课程小计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336</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w:t>
            </w:r>
          </w:p>
        </w:tc>
        <w:tc>
          <w:tcPr>
            <w:tcW w:w="49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14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技能)</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课程</w:t>
            </w:r>
          </w:p>
        </w:tc>
        <w:tc>
          <w:tcPr>
            <w:tcW w:w="49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专业理论课程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基础会计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财经法规与会计职业道德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92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企业财务会计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税费计算与</w:t>
            </w:r>
            <w:r>
              <w:rPr>
                <w:rFonts w:hint="eastAsia" w:ascii="仿宋" w:hAnsi="仿宋" w:eastAsia="仿宋" w:cs="宋体"/>
                <w:color w:val="000000"/>
                <w:kern w:val="0"/>
                <w:sz w:val="22"/>
                <w:lang w:val="en-US" w:eastAsia="zh-CN"/>
              </w:rPr>
              <w:t>缴纳</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108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统计基础</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成本会计</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专业实训课程</w:t>
            </w:r>
          </w:p>
        </w:tc>
        <w:tc>
          <w:tcPr>
            <w:tcW w:w="43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出纳实训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财经技能</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手工记账</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税务技能实训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会计信息化</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6</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Excel在会计中的应用</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99"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会计综合实训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72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w:t>
            </w:r>
          </w:p>
        </w:tc>
        <w:tc>
          <w:tcPr>
            <w:tcW w:w="6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144</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8</w:t>
            </w:r>
          </w:p>
        </w:tc>
        <w:tc>
          <w:tcPr>
            <w:tcW w:w="4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9</w:t>
            </w:r>
          </w:p>
        </w:tc>
        <w:tc>
          <w:tcPr>
            <w:tcW w:w="2774"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w:t>
            </w:r>
          </w:p>
        </w:tc>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r>
      <w:tr>
        <w:tblPrEx>
          <w:tblCellMar>
            <w:top w:w="0" w:type="dxa"/>
            <w:left w:w="108" w:type="dxa"/>
            <w:bottom w:w="0" w:type="dxa"/>
            <w:right w:w="108" w:type="dxa"/>
          </w:tblCellMar>
        </w:tblPrEx>
        <w:trPr>
          <w:trHeight w:val="300" w:hRule="atLeast"/>
          <w:jc w:val="center"/>
        </w:trPr>
        <w:tc>
          <w:tcPr>
            <w:tcW w:w="6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4240" w:type="dxa"/>
            <w:gridSpan w:val="4"/>
            <w:tcBorders>
              <w:top w:val="single" w:color="auto" w:sz="4" w:space="0"/>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专业(技能)课程小计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12</w:t>
            </w: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15</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3</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12</w:t>
            </w:r>
          </w:p>
        </w:tc>
        <w:tc>
          <w:tcPr>
            <w:tcW w:w="49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8</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专业拓展课程</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选修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ERP沙盘认知</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VBSE模拟商业社会安训</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综合素养课程</w:t>
            </w:r>
          </w:p>
        </w:tc>
        <w:tc>
          <w:tcPr>
            <w:tcW w:w="43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军事训练</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财经素养</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36</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特色德育</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rPr>
              <w:t>7</w:t>
            </w:r>
            <w:r>
              <w:rPr>
                <w:rFonts w:hint="eastAsia" w:ascii="仿宋" w:hAnsi="仿宋" w:eastAsia="仿宋" w:cs="宋体"/>
                <w:color w:val="000000"/>
                <w:kern w:val="0"/>
                <w:sz w:val="22"/>
                <w:lang w:val="en-US" w:eastAsia="zh-CN"/>
              </w:rPr>
              <w:t>2</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就业指导</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18</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lang w:eastAsia="zh-CN"/>
              </w:rPr>
            </w:pPr>
            <w:r>
              <w:rPr>
                <w:rFonts w:hint="eastAsia" w:ascii="仿宋" w:hAnsi="仿宋" w:eastAsia="仿宋" w:cs="宋体"/>
                <w:color w:val="000000"/>
                <w:kern w:val="0"/>
                <w:sz w:val="22"/>
                <w:lang w:val="en-US" w:eastAsia="zh-CN"/>
              </w:rPr>
              <w:t>5</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职业能力</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104</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4</w:t>
            </w: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资格认证</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全国计算机等级考试（一级）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普通话</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bookmarkStart w:id="12" w:name="_GoBack" w:colFirst="9" w:colLast="9"/>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财务共享服务（初级）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00" w:hRule="atLeast"/>
          <w:jc w:val="center"/>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4</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财务数字化应用（初级）</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r>
      <w:bookmarkEnd w:id="12"/>
      <w:tr>
        <w:tblPrEx>
          <w:tblCellMar>
            <w:top w:w="0" w:type="dxa"/>
            <w:left w:w="108" w:type="dxa"/>
            <w:bottom w:w="0" w:type="dxa"/>
            <w:right w:w="108" w:type="dxa"/>
          </w:tblCellMar>
        </w:tblPrEx>
        <w:trPr>
          <w:trHeight w:val="300" w:hRule="atLeast"/>
          <w:jc w:val="center"/>
        </w:trPr>
        <w:tc>
          <w:tcPr>
            <w:tcW w:w="1148"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实践教学</w:t>
            </w:r>
          </w:p>
        </w:tc>
        <w:tc>
          <w:tcPr>
            <w:tcW w:w="437" w:type="dxa"/>
            <w:tcBorders>
              <w:top w:val="nil"/>
              <w:left w:val="nil"/>
              <w:bottom w:val="nil"/>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必修</w:t>
            </w:r>
          </w:p>
        </w:tc>
        <w:tc>
          <w:tcPr>
            <w:tcW w:w="53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1</w:t>
            </w:r>
          </w:p>
        </w:tc>
        <w:tc>
          <w:tcPr>
            <w:tcW w:w="277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岗位实习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540</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w:t>
            </w:r>
          </w:p>
        </w:tc>
        <w:tc>
          <w:tcPr>
            <w:tcW w:w="43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3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2"/>
              </w:rPr>
            </w:pPr>
            <w:r>
              <w:rPr>
                <w:rFonts w:hint="eastAsia" w:ascii="仿宋" w:hAnsi="仿宋" w:eastAsia="仿宋" w:cs="宋体"/>
                <w:color w:val="000000"/>
                <w:kern w:val="0"/>
                <w:sz w:val="22"/>
              </w:rPr>
              <w:t>√</w:t>
            </w:r>
          </w:p>
        </w:tc>
        <w:tc>
          <w:tcPr>
            <w:tcW w:w="4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w:t>
            </w:r>
          </w:p>
        </w:tc>
      </w:tr>
      <w:tr>
        <w:tblPrEx>
          <w:tblCellMar>
            <w:top w:w="0" w:type="dxa"/>
            <w:left w:w="108" w:type="dxa"/>
            <w:bottom w:w="0" w:type="dxa"/>
            <w:right w:w="108" w:type="dxa"/>
          </w:tblCellMar>
        </w:tblPrEx>
        <w:trPr>
          <w:trHeight w:val="300" w:hRule="atLeast"/>
          <w:jc w:val="center"/>
        </w:trPr>
        <w:tc>
          <w:tcPr>
            <w:tcW w:w="4892" w:type="dxa"/>
            <w:gridSpan w:val="5"/>
            <w:tcBorders>
              <w:top w:val="single" w:color="auto" w:sz="4" w:space="0"/>
              <w:left w:val="single" w:color="auto" w:sz="4" w:space="0"/>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合</w:t>
            </w:r>
            <w:r>
              <w:rPr>
                <w:rFonts w:hint="eastAsia" w:ascii="仿宋" w:hAnsi="仿宋" w:eastAsia="仿宋" w:cs="宋体"/>
                <w:color w:val="000000"/>
                <w:kern w:val="0"/>
                <w:sz w:val="22"/>
                <w:lang w:val="en-US" w:eastAsia="zh-CN"/>
              </w:rPr>
              <w:t xml:space="preserve"> </w:t>
            </w:r>
            <w:r>
              <w:rPr>
                <w:rFonts w:hint="eastAsia" w:ascii="仿宋" w:hAnsi="仿宋" w:eastAsia="仿宋" w:cs="宋体"/>
                <w:color w:val="000000"/>
                <w:kern w:val="0"/>
                <w:sz w:val="22"/>
              </w:rPr>
              <w:t>计</w:t>
            </w:r>
          </w:p>
        </w:tc>
        <w:tc>
          <w:tcPr>
            <w:tcW w:w="656"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334</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28</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30</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default" w:ascii="仿宋" w:hAnsi="仿宋" w:eastAsia="仿宋" w:cs="宋体"/>
                <w:color w:val="000000"/>
                <w:kern w:val="0"/>
                <w:sz w:val="22"/>
                <w:lang w:val="en-US" w:eastAsia="zh-CN"/>
              </w:rPr>
            </w:pPr>
            <w:r>
              <w:rPr>
                <w:rFonts w:hint="eastAsia" w:ascii="仿宋" w:hAnsi="仿宋" w:eastAsia="仿宋" w:cs="宋体"/>
                <w:color w:val="000000"/>
                <w:kern w:val="0"/>
                <w:sz w:val="22"/>
                <w:lang w:val="en-US" w:eastAsia="zh-CN"/>
              </w:rPr>
              <w:t>29</w:t>
            </w:r>
          </w:p>
        </w:tc>
        <w:tc>
          <w:tcPr>
            <w:tcW w:w="437"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31</w:t>
            </w:r>
          </w:p>
        </w:tc>
        <w:tc>
          <w:tcPr>
            <w:tcW w:w="496" w:type="dxa"/>
            <w:tcBorders>
              <w:top w:val="nil"/>
              <w:left w:val="nil"/>
              <w:bottom w:val="single" w:color="auto" w:sz="4" w:space="0"/>
              <w:right w:val="single" w:color="auto" w:sz="4" w:space="0"/>
            </w:tcBorders>
            <w:shd w:val="clear" w:color="000000" w:fill="92D05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lang w:val="en-US" w:eastAsia="zh-CN"/>
              </w:rPr>
              <w:t>26</w:t>
            </w:r>
            <w:r>
              <w:rPr>
                <w:rFonts w:hint="eastAsia" w:ascii="仿宋" w:hAnsi="仿宋" w:eastAsia="仿宋" w:cs="宋体"/>
                <w:color w:val="000000"/>
                <w:kern w:val="0"/>
                <w:sz w:val="22"/>
              </w:rPr>
              <w:t>　</w:t>
            </w:r>
          </w:p>
        </w:tc>
      </w:tr>
    </w:tbl>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（一）师资队伍</w:t>
      </w:r>
    </w:p>
    <w:p>
      <w:pPr>
        <w:spacing w:line="560" w:lineRule="exact"/>
        <w:ind w:firstLine="570"/>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本专业专任教师应具有会计事务或会计事务相关专业本科及以上学历、中等职业学校教师资格证书。专业带头人应有较高的业务能力，具有中级以上专业技术职务和相关职业资格。</w:t>
      </w:r>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教学团队是人才培养方案得以顺利实施的关键。工作过程系统化课程体系的实施需要建立由专业带头人、骨干教师、“双师型”教师、企业技术专家组成的专兼结合教学团队。通过各种形式的培训、业务比赛等措施，建设符合项目式、模块化教学需要的教学创新团队，不断优化教师能力结构，提升教师专业技能水平和教研水平，全面提升教师信息技术应用能力，推动大数据、人工智能、虚拟现实等现代信息技术在教育教学中的广泛应用。积极推动教师角色的转变和教育理念、教学内容、教学方法以及教学评价等方面的改革。</w:t>
      </w:r>
    </w:p>
    <w:p>
      <w:pPr>
        <w:pStyle w:val="2"/>
        <w:ind w:left="0" w:leftChars="0" w:firstLine="0" w:firstLineChars="0"/>
        <w:jc w:val="center"/>
        <w:rPr>
          <w:rFonts w:hint="default" w:eastAsia="仿宋"/>
          <w:lang w:val="en-US" w:eastAsia="zh-CN"/>
        </w:rPr>
      </w:pPr>
      <w:r>
        <w:rPr>
          <w:rFonts w:hint="eastAsia" w:ascii="仿宋" w:hAnsi="仿宋" w:eastAsia="仿宋" w:cs="仿宋"/>
          <w:bCs/>
          <w:color w:val="000000" w:themeColor="text1"/>
          <w:sz w:val="32"/>
          <w:szCs w:val="32"/>
          <w:lang w:val="en-US" w:eastAsia="zh-CN"/>
          <w14:textFill>
            <w14:solidFill>
              <w14:schemeClr w14:val="tx1"/>
            </w14:solidFill>
          </w14:textFill>
        </w:rPr>
        <w:t>师资队伍一览表</w:t>
      </w:r>
    </w:p>
    <w:tbl>
      <w:tblPr>
        <w:tblStyle w:val="7"/>
        <w:tblW w:w="6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2687"/>
        <w:gridCol w:w="1154"/>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姓名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赵建素（专业部主任）</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郝翠玲</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 翠</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烨</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曹 蕊</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芦睿娟</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庞 翠</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蕾</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 镜</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 曼</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 茜</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 杨</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王宏颖</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袁彦维</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 丹</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崔艳艳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刘红雨</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殷美倩</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张春强</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焦忠海</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 菁</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林剑平</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黄秋香</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企业兼职教师</w:t>
            </w:r>
          </w:p>
        </w:tc>
      </w:tr>
    </w:tbl>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（二）教学设施</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1.教室</w:t>
      </w:r>
    </w:p>
    <w:p>
      <w:pPr>
        <w:spacing w:line="560" w:lineRule="exact"/>
        <w:ind w:firstLine="627"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2.校内实训室</w:t>
      </w:r>
    </w:p>
    <w:p>
      <w:pPr>
        <w:spacing w:line="560" w:lineRule="exact"/>
        <w:ind w:firstLine="627" w:firstLineChars="196"/>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校内实训室应加大软硬件投入，丰富实训内容，达到提升职业能力的目的。</w:t>
      </w:r>
    </w:p>
    <w:tbl>
      <w:tblPr>
        <w:tblStyle w:val="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670"/>
        <w:gridCol w:w="3419"/>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341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功能</w:t>
            </w:r>
          </w:p>
        </w:tc>
        <w:tc>
          <w:tcPr>
            <w:tcW w:w="305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智慧财务</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创新中心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利用智慧财务云平台进行财务机器人、财务人员的协同工作实训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67台电脑、1套多媒体设备、教学软件 打印机？台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税务素养</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实践中心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利用税务技能赛训平台进行税务业务的模拟训练</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业财税综合实训中心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利用财会职业能力养成平台进行业财税审一体化实训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岗课赛证</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服务中心</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sz w:val="24"/>
                <w:szCs w:val="24"/>
              </w:rPr>
              <w:t>支持考证、竞赛训练、社会培训等服务，可作为职业技能证书的考测现场，同时也可作为国赛、省赛、市赛的比赛场所。</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5</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6</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7</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60台电脑、1套多媒体设备、教学软件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8</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会计信息化</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利用会计教学软件进行企业财税业务理实一体化实训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9</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val="en-US" w:eastAsia="zh-CN" w:bidi="ar"/>
              </w:rPr>
              <w:t>虚拟商业社会环境</w:t>
            </w: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利用虚拟商业社会环境模拟实训平台进行企业经营</w:t>
            </w:r>
            <w:r>
              <w:rPr>
                <w:rFonts w:hint="eastAsia" w:ascii="仿宋" w:hAnsi="仿宋" w:eastAsia="仿宋" w:cs="仿宋"/>
                <w:kern w:val="0"/>
                <w:sz w:val="24"/>
                <w:szCs w:val="24"/>
                <w:lang w:bidi="ar"/>
              </w:rPr>
              <w:t>综合实训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90台电脑、1套多媒体设备、教学软件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10</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ERP沙盘</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val="en-US" w:eastAsia="zh-CN" w:bidi="ar"/>
              </w:rPr>
              <w:t>利用</w:t>
            </w:r>
            <w:r>
              <w:rPr>
                <w:rFonts w:hint="eastAsia" w:ascii="仿宋_GB2312" w:hAnsi="黑体" w:eastAsia="仿宋_GB2312"/>
                <w:sz w:val="24"/>
              </w:rPr>
              <w:t>电子沙盘</w:t>
            </w:r>
            <w:r>
              <w:rPr>
                <w:rFonts w:hint="eastAsia" w:ascii="仿宋_GB2312" w:hAnsi="黑体" w:eastAsia="仿宋_GB2312"/>
                <w:sz w:val="24"/>
                <w:lang w:val="en-US" w:eastAsia="zh-CN"/>
              </w:rPr>
              <w:t>模拟操作系统</w:t>
            </w:r>
            <w:r>
              <w:rPr>
                <w:rFonts w:hint="eastAsia" w:ascii="仿宋" w:hAnsi="仿宋" w:eastAsia="仿宋" w:cs="仿宋"/>
                <w:kern w:val="0"/>
                <w:sz w:val="24"/>
                <w:szCs w:val="24"/>
                <w:lang w:val="en-US" w:eastAsia="zh-CN" w:bidi="ar"/>
              </w:rPr>
              <w:t>进行ERP</w:t>
            </w:r>
            <w:r>
              <w:rPr>
                <w:rFonts w:hint="eastAsia" w:ascii="仿宋" w:hAnsi="仿宋" w:eastAsia="仿宋" w:cs="仿宋"/>
                <w:kern w:val="0"/>
                <w:sz w:val="24"/>
                <w:szCs w:val="24"/>
                <w:lang w:bidi="ar"/>
              </w:rPr>
              <w:t>企业经营实训</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16台电脑、1套多媒体设备、教学软件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11</w:t>
            </w:r>
          </w:p>
        </w:tc>
        <w:tc>
          <w:tcPr>
            <w:tcW w:w="167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财经技能</w:t>
            </w:r>
          </w:p>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14:textFill>
                  <w14:solidFill>
                    <w14:schemeClr w14:val="tx1"/>
                  </w14:solidFill>
                </w14:textFill>
              </w:rPr>
            </w:pPr>
            <w:r>
              <w:rPr>
                <w:rFonts w:hint="eastAsia" w:ascii="仿宋" w:hAnsi="仿宋" w:eastAsia="仿宋" w:cs="仿宋"/>
                <w:kern w:val="0"/>
                <w:sz w:val="24"/>
                <w:szCs w:val="24"/>
                <w:lang w:bidi="ar"/>
              </w:rPr>
              <w:t>实训室</w:t>
            </w:r>
          </w:p>
        </w:tc>
        <w:tc>
          <w:tcPr>
            <w:tcW w:w="3419"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lang w:bidi="ar"/>
              </w:rPr>
              <w:t>满足点钞、传票翻打、珠算、计算器等财经技能学习需要</w:t>
            </w:r>
          </w:p>
        </w:tc>
        <w:tc>
          <w:tcPr>
            <w:tcW w:w="3056"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50台爱丁派、1台验钞机、50个计算器、50个算盘、1套多媒体设备、若干钞纸和传票</w:t>
            </w:r>
          </w:p>
        </w:tc>
      </w:tr>
    </w:tbl>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3.校外实训基地</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校外实训基地是师生从事实践教学、社会实践、科研活动的重要场所，是培养学生综合素质和社会实践能力的重要课堂，是校企合作的重要途径。校外实训基地应根据会计岗位实习要求，依托企业财务部门、会计师事务所等机构建立会计岗位工作实习基地。</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（三）教学资源</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主要包括能够满足学生专业学习、教师专业教学研究和教学实施需要的教材、图书</w:t>
      </w:r>
      <w:r>
        <w:rPr>
          <w:rFonts w:hint="eastAsia" w:ascii="仿宋" w:hAnsi="仿宋" w:eastAsia="仿宋" w:cs="仿宋"/>
          <w:sz w:val="32"/>
          <w:szCs w:val="32"/>
        </w:rPr>
        <w:t>和数字资源等。</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1.教材选用基本要求</w:t>
      </w:r>
    </w:p>
    <w:p>
      <w:pPr>
        <w:pStyle w:val="3"/>
        <w:spacing w:after="0" w:line="560" w:lineRule="exact"/>
        <w:ind w:left="136" w:right="233" w:firstLine="632" w:firstLineChars="200"/>
        <w:rPr>
          <w:rFonts w:ascii="仿宋" w:hAnsi="仿宋" w:eastAsia="仿宋" w:cs="仿宋"/>
          <w:spacing w:val="-2"/>
          <w:sz w:val="32"/>
          <w:szCs w:val="32"/>
        </w:rPr>
      </w:pPr>
      <w:r>
        <w:rPr>
          <w:rFonts w:hint="eastAsia" w:ascii="仿宋" w:hAnsi="仿宋" w:eastAsia="仿宋" w:cs="仿宋"/>
          <w:spacing w:val="-2"/>
          <w:sz w:val="32"/>
          <w:szCs w:val="32"/>
        </w:rPr>
        <w:t>健全教材选用制度，选用体现新技术、新工艺、新规范等的高质量教材，引入典型生产案例。</w:t>
      </w:r>
    </w:p>
    <w:p>
      <w:pPr>
        <w:pStyle w:val="3"/>
        <w:spacing w:after="0" w:line="560" w:lineRule="exact"/>
        <w:ind w:left="136" w:right="233" w:firstLine="632" w:firstLineChars="200"/>
        <w:rPr>
          <w:rFonts w:ascii="仿宋" w:hAnsi="仿宋" w:eastAsia="仿宋" w:cs="仿宋"/>
          <w:sz w:val="32"/>
          <w:szCs w:val="32"/>
        </w:rPr>
      </w:pPr>
      <w:r>
        <w:rPr>
          <w:rFonts w:hint="eastAsia" w:ascii="仿宋" w:hAnsi="仿宋" w:eastAsia="仿宋" w:cs="仿宋"/>
          <w:spacing w:val="-2"/>
          <w:sz w:val="32"/>
          <w:szCs w:val="32"/>
        </w:rPr>
        <w:t>按照学校的教材选用制度，优先从国家和省规划教材中</w:t>
      </w:r>
      <w:r>
        <w:rPr>
          <w:rFonts w:hint="eastAsia" w:ascii="仿宋" w:hAnsi="仿宋" w:eastAsia="仿宋" w:cs="仿宋"/>
          <w:sz w:val="32"/>
          <w:szCs w:val="32"/>
        </w:rPr>
        <w:t>选用。鼓励与行业企业合作开发特色鲜明的专业课校本教材。</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2.图书文献配备基本要求</w:t>
      </w:r>
    </w:p>
    <w:p>
      <w:pPr>
        <w:pStyle w:val="3"/>
        <w:spacing w:after="0" w:line="560" w:lineRule="exact"/>
        <w:ind w:left="136" w:firstLine="640" w:firstLineChars="200"/>
        <w:rPr>
          <w:rFonts w:ascii="仿宋" w:hAnsi="仿宋" w:eastAsia="仿宋" w:cs="仿宋"/>
          <w:sz w:val="32"/>
          <w:szCs w:val="32"/>
        </w:rPr>
      </w:pPr>
      <w:r>
        <w:rPr>
          <w:rFonts w:hint="eastAsia" w:ascii="仿宋" w:hAnsi="仿宋" w:eastAsia="仿宋" w:cs="仿宋"/>
          <w:sz w:val="32"/>
          <w:szCs w:val="32"/>
        </w:rPr>
        <w:t>以会计事务专业学生和教师需求为主，应当包括适合会计事务</w:t>
      </w:r>
      <w:r>
        <w:rPr>
          <w:rFonts w:hint="eastAsia" w:ascii="仿宋" w:hAnsi="仿宋" w:eastAsia="仿宋" w:cs="仿宋"/>
          <w:spacing w:val="-5"/>
          <w:sz w:val="32"/>
          <w:szCs w:val="32"/>
        </w:rPr>
        <w:t>专业阅读的各类图书和报刊，供师生使用的工具书、教学参考书和应用型的专业书籍，</w:t>
      </w:r>
      <w:r>
        <w:rPr>
          <w:rFonts w:hint="eastAsia" w:ascii="仿宋" w:hAnsi="仿宋" w:eastAsia="仿宋" w:cs="仿宋"/>
          <w:spacing w:val="-93"/>
          <w:sz w:val="32"/>
          <w:szCs w:val="32"/>
        </w:rPr>
        <w:t xml:space="preserve"> </w:t>
      </w:r>
      <w:r>
        <w:rPr>
          <w:rFonts w:hint="eastAsia" w:ascii="仿宋" w:hAnsi="仿宋" w:eastAsia="仿宋" w:cs="仿宋"/>
          <w:sz w:val="32"/>
          <w:szCs w:val="32"/>
        </w:rPr>
        <w:t>每年要剔旧更新图书。</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3.数字资源配备基本要求</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加快建设智能化教学支持环境，建设能够满足多样化需求的课程资源，创新服务供给模式，服务学生终身学习。包括本专业的教学设计、教学课件、微课程、教学录像、网络课程、</w:t>
      </w:r>
      <w:r>
        <w:rPr>
          <w:rFonts w:hint="eastAsia" w:ascii="仿宋" w:hAnsi="仿宋" w:eastAsia="仿宋" w:cs="仿宋"/>
          <w:sz w:val="32"/>
          <w:szCs w:val="32"/>
        </w:rPr>
        <w:t>教学案例、</w:t>
      </w:r>
      <w:r>
        <w:rPr>
          <w:rFonts w:hint="eastAsia" w:ascii="仿宋" w:hAnsi="仿宋" w:eastAsia="仿宋" w:cs="仿宋"/>
          <w:spacing w:val="-8"/>
          <w:sz w:val="32"/>
          <w:szCs w:val="32"/>
        </w:rPr>
        <w:t>考核方案</w:t>
      </w:r>
      <w:r>
        <w:rPr>
          <w:rFonts w:hint="eastAsia" w:ascii="仿宋" w:hAnsi="仿宋" w:eastAsia="仿宋" w:cs="仿宋"/>
          <w:sz w:val="32"/>
          <w:szCs w:val="32"/>
        </w:rPr>
        <w:t>等。</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（四）教学方法</w:t>
      </w:r>
    </w:p>
    <w:p>
      <w:pPr>
        <w:spacing w:line="560" w:lineRule="exact"/>
        <w:ind w:firstLine="595"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pacing w:val="-8"/>
          <w:sz w:val="32"/>
          <w:szCs w:val="32"/>
        </w:rPr>
        <w:t>突出职业能力培养，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（五）学习评价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1.突出职业能力的考核评价方式，体现对综合素质的评价，吸纳更多行业企业和社会有关方面组织参与考核评价。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2.严格落实培养目标和培养规格要求，加大过程考核、实践技能考核成绩在课程总成绩中的比重。</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3.严格考试纪律，健全多元化考核评价体系，完善学生学习过程监测、评价与反馈机制，引导学生自我管理、主动学习，提高学习效率。</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4.强化实习、实训、毕业设计（论文）等实践性教学环节的全过程管理与考核评价。</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评价过程中应注意以下几点：</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1.结合课堂提问、现场操作、课后作业、模块考核等手段，构建“多形式、多项目”的课程考核标准，加强实践环节的考核，并注重平时采分。</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2.强调理论与实践一体化评价，注重引导学生进行学习方式的改变。</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3.鼓励学生参加省、市、国家级本专业技能比赛，以竞赛组织方级别和获奖等级为依据折合成相关专业课程的成绩。</w:t>
      </w:r>
    </w:p>
    <w:p>
      <w:pPr>
        <w:spacing w:line="560" w:lineRule="exact"/>
        <w:ind w:firstLine="595" w:firstLineChars="196"/>
        <w:jc w:val="left"/>
        <w:rPr>
          <w:rFonts w:ascii="仿宋" w:hAnsi="仿宋" w:eastAsia="仿宋" w:cs="仿宋"/>
          <w:spacing w:val="-8"/>
          <w:sz w:val="32"/>
          <w:szCs w:val="32"/>
        </w:rPr>
      </w:pPr>
      <w:r>
        <w:rPr>
          <w:rFonts w:hint="eastAsia" w:ascii="仿宋" w:hAnsi="仿宋" w:eastAsia="仿宋" w:cs="仿宋"/>
          <w:spacing w:val="-8"/>
          <w:sz w:val="32"/>
          <w:szCs w:val="32"/>
        </w:rPr>
        <w:t>4.将学业考核与职业资格证书相结合，允许用职业资格证书替代相关专业的课程成绩。</w:t>
      </w:r>
    </w:p>
    <w:p>
      <w:pPr>
        <w:spacing w:line="56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（六）质量管理</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1.学校和专业部要建立专业建设和教学过程质量监控机制，健全专业教学质量监控管理制度，通过教学实施、过程监控、质量评价和持续改进，达成人才培养规格。</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和专业部要完善教学管理机制，加强日常教学组织运行与管理，建立健全巡课、听课、评教、评学等制度，建立与行业企业联动的实践教学环节督导制度，严明教学纪律，强化教学组织功能。定期开展公开课、示范课等教研活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校和专业部要完善专业、课程教学工作诊断与改进制度，健全专业教学质量监控和评价机制，及时开展专业调研、人才培养方案更新和教学资源建设工作，加强课堂教学、实习实训、毕业设计等方面质量标准建设，提升教学质量。</w:t>
      </w:r>
    </w:p>
    <w:p>
      <w:pPr>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p>
    <w:p>
      <w:pPr>
        <w:spacing w:line="560" w:lineRule="exact"/>
        <w:ind w:firstLine="627" w:firstLineChars="196"/>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（一）学生修完本专业人才培养方案所规定的课程并成绩合格，实习期间按时完成实习报告。</w:t>
      </w:r>
    </w:p>
    <w:p>
      <w:pPr>
        <w:spacing w:line="56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（二）按照学校《毕业资格认定办法》，达到本专业人才培养目标和培养规格的要求方可毕业。</w:t>
      </w:r>
    </w:p>
    <w:p>
      <w:pPr>
        <w:pStyle w:val="2"/>
        <w:rPr>
          <w:rFonts w:ascii="黑体" w:hAnsi="黑体" w:eastAsia="黑体" w:cs="黑体"/>
          <w:color w:val="000000" w:themeColor="text1"/>
          <w:sz w:val="32"/>
          <w:szCs w:val="32"/>
          <w:lang w:val="en-US" w:bidi="ar-SA"/>
          <w14:textFill>
            <w14:solidFill>
              <w14:schemeClr w14:val="tx1"/>
            </w14:solidFill>
          </w14:textFill>
        </w:rPr>
      </w:pPr>
      <w:r>
        <w:rPr>
          <w:rFonts w:hint="eastAsia" w:ascii="黑体" w:hAnsi="黑体" w:eastAsia="黑体" w:cs="黑体"/>
          <w:color w:val="000000" w:themeColor="text1"/>
          <w:sz w:val="32"/>
          <w:szCs w:val="32"/>
          <w:lang w:val="en-US" w:bidi="ar-SA"/>
          <w14:textFill>
            <w14:solidFill>
              <w14:schemeClr w14:val="tx1"/>
            </w14:solidFill>
          </w14:textFill>
        </w:rPr>
        <w:t>十</w:t>
      </w:r>
      <w:r>
        <w:rPr>
          <w:rFonts w:hint="eastAsia" w:ascii="黑体" w:hAnsi="黑体" w:eastAsia="黑体" w:cs="黑体"/>
          <w:color w:val="000000" w:themeColor="text1"/>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lang w:val="en-US" w:bidi="ar-SA"/>
          <w14:textFill>
            <w14:solidFill>
              <w14:schemeClr w14:val="tx1"/>
            </w14:solidFill>
          </w14:textFill>
        </w:rPr>
        <w:t>、接续专业举例</w:t>
      </w:r>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接续高职专科专业举例：</w:t>
      </w:r>
      <w:r>
        <w:rPr>
          <w:rFonts w:hint="eastAsia" w:ascii="仿宋" w:hAnsi="仿宋" w:eastAsia="仿宋" w:cs="仿宋"/>
          <w:bCs/>
          <w:color w:val="000000" w:themeColor="text1"/>
          <w:sz w:val="32"/>
          <w:szCs w:val="32"/>
          <w:highlight w:val="none"/>
          <w14:textFill>
            <w14:solidFill>
              <w14:schemeClr w14:val="tx1"/>
            </w14:solidFill>
          </w14:textFill>
        </w:rPr>
        <w:t>财税大数据应用、大数据与财务管理、大数据与会计、大数据与审计、会计信息管理等</w:t>
      </w:r>
      <w:r>
        <w:rPr>
          <w:rFonts w:hint="eastAsia" w:ascii="仿宋" w:hAnsi="仿宋" w:eastAsia="仿宋" w:cs="仿宋"/>
          <w:bCs/>
          <w:color w:val="000000" w:themeColor="text1"/>
          <w:sz w:val="32"/>
          <w:szCs w:val="32"/>
          <w14:textFill>
            <w14:solidFill>
              <w14:schemeClr w14:val="tx1"/>
            </w14:solidFill>
          </w14:textFill>
        </w:rPr>
        <w:t>。</w:t>
      </w:r>
    </w:p>
    <w:p>
      <w:pPr>
        <w:ind w:firstLine="640" w:firstLineChars="200"/>
      </w:pPr>
      <w:r>
        <w:rPr>
          <w:rFonts w:hint="eastAsia" w:ascii="仿宋" w:hAnsi="仿宋" w:eastAsia="仿宋" w:cs="仿宋"/>
          <w:bCs/>
          <w:color w:val="000000" w:themeColor="text1"/>
          <w:sz w:val="32"/>
          <w:szCs w:val="32"/>
          <w:lang w:val="en-US" w:eastAsia="zh-CN"/>
          <w14:textFill>
            <w14:solidFill>
              <w14:schemeClr w14:val="tx1"/>
            </w14:solidFill>
          </w14:textFill>
        </w:rPr>
        <w:t>接续普通本科专业举例：财务管理、会计学、审计学、财务会计教育等。</w:t>
      </w:r>
    </w:p>
    <w:sectPr>
      <w:headerReference r:id="rId3" w:type="default"/>
      <w:footerReference r:id="rId4"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573DAC-A5F5-4C2A-A332-7007F21EFD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0289532-FB01-4049-BB47-3AB091954336}"/>
  </w:font>
  <w:font w:name="仿宋">
    <w:panose1 w:val="02010609060101010101"/>
    <w:charset w:val="86"/>
    <w:family w:val="modern"/>
    <w:pitch w:val="default"/>
    <w:sig w:usb0="800002BF" w:usb1="38CF7CFA" w:usb2="00000016" w:usb3="00000000" w:csb0="00040001" w:csb1="00000000"/>
    <w:embedRegular r:id="rId3" w:fontKey="{5E0344C3-EF16-49DC-BC3E-1F833D895427}"/>
  </w:font>
  <w:font w:name="楷体">
    <w:panose1 w:val="02010609060101010101"/>
    <w:charset w:val="86"/>
    <w:family w:val="modern"/>
    <w:pitch w:val="default"/>
    <w:sig w:usb0="800002BF" w:usb1="38CF7CFA" w:usb2="00000016" w:usb3="00000000" w:csb0="00040001" w:csb1="00000000"/>
    <w:embedRegular r:id="rId4" w:fontKey="{D759778C-376E-4BA2-AE33-97AB8EA92916}"/>
  </w:font>
  <w:font w:name="仿宋_GB2312">
    <w:panose1 w:val="02010609030101010101"/>
    <w:charset w:val="86"/>
    <w:family w:val="modern"/>
    <w:pitch w:val="default"/>
    <w:sig w:usb0="00000001" w:usb1="080E0000" w:usb2="00000000" w:usb3="00000000" w:csb0="00040000" w:csb1="00000000"/>
    <w:embedRegular r:id="rId5" w:fontKey="{F9B29250-CFB7-45F7-BC6C-61592E4926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宋体"/>
        <w:lang w:val="en-US" w:eastAsia="zh-CN"/>
      </w:rPr>
    </w:pPr>
    <w:r>
      <w:rPr>
        <w:rFonts w:hint="eastAsia"/>
        <w:lang w:val="en-US" w:eastAsia="zh-CN"/>
      </w:rPr>
      <w:t>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85A5E"/>
    <w:rsid w:val="001C1D7A"/>
    <w:rsid w:val="001D31EC"/>
    <w:rsid w:val="00205BDC"/>
    <w:rsid w:val="00215842"/>
    <w:rsid w:val="002642B5"/>
    <w:rsid w:val="00270247"/>
    <w:rsid w:val="002C2950"/>
    <w:rsid w:val="002C70FB"/>
    <w:rsid w:val="002D3BD5"/>
    <w:rsid w:val="00303F21"/>
    <w:rsid w:val="00310D19"/>
    <w:rsid w:val="0034209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7F00"/>
    <w:rsid w:val="004C454F"/>
    <w:rsid w:val="004D55CA"/>
    <w:rsid w:val="004E015D"/>
    <w:rsid w:val="00503079"/>
    <w:rsid w:val="00514ED8"/>
    <w:rsid w:val="00571BAF"/>
    <w:rsid w:val="00581B78"/>
    <w:rsid w:val="005C1BFE"/>
    <w:rsid w:val="005E126F"/>
    <w:rsid w:val="005F298D"/>
    <w:rsid w:val="006408F8"/>
    <w:rsid w:val="00656CD9"/>
    <w:rsid w:val="00691C72"/>
    <w:rsid w:val="006C416F"/>
    <w:rsid w:val="006D122A"/>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960D3"/>
    <w:rsid w:val="009C1ADD"/>
    <w:rsid w:val="009C70B9"/>
    <w:rsid w:val="009D52C9"/>
    <w:rsid w:val="00A3043A"/>
    <w:rsid w:val="00A445C7"/>
    <w:rsid w:val="00A822D0"/>
    <w:rsid w:val="00AF42AE"/>
    <w:rsid w:val="00B06BF2"/>
    <w:rsid w:val="00B42E5E"/>
    <w:rsid w:val="00B5098A"/>
    <w:rsid w:val="00B52B47"/>
    <w:rsid w:val="00B9046B"/>
    <w:rsid w:val="00BD39B1"/>
    <w:rsid w:val="00C46046"/>
    <w:rsid w:val="00CB280F"/>
    <w:rsid w:val="00CC065A"/>
    <w:rsid w:val="00D014E2"/>
    <w:rsid w:val="00D22EBC"/>
    <w:rsid w:val="00D32F62"/>
    <w:rsid w:val="00D37ABB"/>
    <w:rsid w:val="00D4309A"/>
    <w:rsid w:val="00D93BBC"/>
    <w:rsid w:val="00DC496D"/>
    <w:rsid w:val="00DC5BD6"/>
    <w:rsid w:val="00DE36EA"/>
    <w:rsid w:val="00DE677C"/>
    <w:rsid w:val="00DF6AB5"/>
    <w:rsid w:val="00DF6C02"/>
    <w:rsid w:val="00E02047"/>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4D01E7"/>
    <w:rsid w:val="02D85EB2"/>
    <w:rsid w:val="03433FB6"/>
    <w:rsid w:val="05373B10"/>
    <w:rsid w:val="069846F5"/>
    <w:rsid w:val="088C4D6A"/>
    <w:rsid w:val="08E94A39"/>
    <w:rsid w:val="0B430809"/>
    <w:rsid w:val="0E160667"/>
    <w:rsid w:val="101250D8"/>
    <w:rsid w:val="102313C5"/>
    <w:rsid w:val="102B5D95"/>
    <w:rsid w:val="12FE508A"/>
    <w:rsid w:val="138D6DEC"/>
    <w:rsid w:val="149D23A8"/>
    <w:rsid w:val="14D06118"/>
    <w:rsid w:val="182F1870"/>
    <w:rsid w:val="198151FF"/>
    <w:rsid w:val="1A6F1261"/>
    <w:rsid w:val="1AA06BAE"/>
    <w:rsid w:val="1B0B196C"/>
    <w:rsid w:val="1D2D5EFB"/>
    <w:rsid w:val="1DDF63ED"/>
    <w:rsid w:val="220D77DF"/>
    <w:rsid w:val="22DB371C"/>
    <w:rsid w:val="230706D2"/>
    <w:rsid w:val="23B71BC2"/>
    <w:rsid w:val="24092228"/>
    <w:rsid w:val="256E6505"/>
    <w:rsid w:val="26B81385"/>
    <w:rsid w:val="276D3C0B"/>
    <w:rsid w:val="295E48AC"/>
    <w:rsid w:val="2B4071BA"/>
    <w:rsid w:val="2D0A5F7B"/>
    <w:rsid w:val="2E1D31F2"/>
    <w:rsid w:val="2E9D638E"/>
    <w:rsid w:val="2F997C91"/>
    <w:rsid w:val="30516BD9"/>
    <w:rsid w:val="3130246D"/>
    <w:rsid w:val="32B141B6"/>
    <w:rsid w:val="332847BE"/>
    <w:rsid w:val="33BE724F"/>
    <w:rsid w:val="355F7A83"/>
    <w:rsid w:val="377A101B"/>
    <w:rsid w:val="3A2F7418"/>
    <w:rsid w:val="3D4E2867"/>
    <w:rsid w:val="3DF15DAF"/>
    <w:rsid w:val="42DE25ED"/>
    <w:rsid w:val="43903FD4"/>
    <w:rsid w:val="446C43E1"/>
    <w:rsid w:val="448E07FB"/>
    <w:rsid w:val="45B1409B"/>
    <w:rsid w:val="46136855"/>
    <w:rsid w:val="47954D07"/>
    <w:rsid w:val="49415E3C"/>
    <w:rsid w:val="49F16E16"/>
    <w:rsid w:val="4A833B86"/>
    <w:rsid w:val="4B7B0E38"/>
    <w:rsid w:val="4C3929FC"/>
    <w:rsid w:val="4C8F331D"/>
    <w:rsid w:val="4E2207FC"/>
    <w:rsid w:val="4FD55530"/>
    <w:rsid w:val="54B6156E"/>
    <w:rsid w:val="553A466A"/>
    <w:rsid w:val="55B91C82"/>
    <w:rsid w:val="55F347EA"/>
    <w:rsid w:val="56EA5E07"/>
    <w:rsid w:val="571F7091"/>
    <w:rsid w:val="581F37ED"/>
    <w:rsid w:val="5D6D6DA8"/>
    <w:rsid w:val="622928C7"/>
    <w:rsid w:val="64BC23C3"/>
    <w:rsid w:val="658F7382"/>
    <w:rsid w:val="667E1760"/>
    <w:rsid w:val="6A0C333F"/>
    <w:rsid w:val="6ACF5FB6"/>
    <w:rsid w:val="6F23306A"/>
    <w:rsid w:val="70FC60D0"/>
    <w:rsid w:val="713C2FB5"/>
    <w:rsid w:val="71DB6FD3"/>
    <w:rsid w:val="71E415DB"/>
    <w:rsid w:val="73F25315"/>
    <w:rsid w:val="74196E47"/>
    <w:rsid w:val="76296BDC"/>
    <w:rsid w:val="77660A29"/>
    <w:rsid w:val="77B366ED"/>
    <w:rsid w:val="788511D7"/>
    <w:rsid w:val="79E8523D"/>
    <w:rsid w:val="7B5829EE"/>
    <w:rsid w:val="7B95779E"/>
    <w:rsid w:val="7BF0749C"/>
    <w:rsid w:val="7CCB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6"/>
    <w:autoRedefine/>
    <w:unhideWhenUsed/>
    <w:qFormat/>
    <w:uiPriority w:val="1"/>
    <w:pPr>
      <w:spacing w:after="12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6"/>
    <w:autoRedefine/>
    <w:qFormat/>
    <w:uiPriority w:val="99"/>
    <w:rPr>
      <w:rFonts w:ascii="Calibri" w:hAnsi="Calibri" w:eastAsia="宋体" w:cs="Times New Roman"/>
      <w:sz w:val="18"/>
      <w:szCs w:val="18"/>
    </w:rPr>
  </w:style>
  <w:style w:type="character" w:customStyle="1" w:styleId="13">
    <w:name w:val="页脚 字符"/>
    <w:basedOn w:val="9"/>
    <w:link w:val="5"/>
    <w:autoRedefine/>
    <w:qFormat/>
    <w:uiPriority w:val="99"/>
    <w:rPr>
      <w:rFonts w:ascii="Calibri" w:hAnsi="Calibri" w:eastAsia="宋体" w:cs="Times New Roman"/>
      <w:sz w:val="18"/>
      <w:szCs w:val="18"/>
    </w:rPr>
  </w:style>
  <w:style w:type="character" w:customStyle="1" w:styleId="14">
    <w:name w:val="批注框文本 字符"/>
    <w:basedOn w:val="9"/>
    <w:link w:val="4"/>
    <w:autoRedefine/>
    <w:semiHidden/>
    <w:qFormat/>
    <w:uiPriority w:val="99"/>
    <w:rPr>
      <w:rFonts w:ascii="Calibri" w:hAnsi="Calibri" w:eastAsia="宋体" w:cs="Times New Roman"/>
      <w:sz w:val="18"/>
      <w:szCs w:val="18"/>
    </w:rPr>
  </w:style>
  <w:style w:type="paragraph" w:customStyle="1" w:styleId="15">
    <w:name w:val="b"/>
    <w:basedOn w:val="1"/>
    <w:autoRedefine/>
    <w:qFormat/>
    <w:uiPriority w:val="0"/>
    <w:pPr>
      <w:spacing w:line="360" w:lineRule="auto"/>
      <w:ind w:firstLine="200" w:firstLineChars="200"/>
    </w:pPr>
    <w:rPr>
      <w:rFonts w:ascii="Times New Roman" w:hAnsi="Times New Roman" w:eastAsia="华文行楷"/>
      <w:szCs w:val="24"/>
    </w:rPr>
  </w:style>
  <w:style w:type="character" w:customStyle="1" w:styleId="16">
    <w:name w:val="正文文本 字符"/>
    <w:basedOn w:val="9"/>
    <w:link w:val="3"/>
    <w:autoRedefine/>
    <w:qFormat/>
    <w:uiPriority w:val="1"/>
    <w:rPr>
      <w:rFonts w:ascii="Calibri" w:hAnsi="Calibri" w:eastAsia="宋体" w:cs="Times New Roman"/>
    </w:rPr>
  </w:style>
  <w:style w:type="paragraph" w:styleId="17">
    <w:name w:val="List Paragraph"/>
    <w:basedOn w:val="1"/>
    <w:autoRedefine/>
    <w:qFormat/>
    <w:uiPriority w:val="34"/>
    <w:pPr>
      <w:ind w:firstLine="420" w:firstLineChars="200"/>
    </w:pPr>
  </w:style>
  <w:style w:type="character" w:customStyle="1" w:styleId="18">
    <w:name w:val="font21"/>
    <w:basedOn w:val="9"/>
    <w:autoRedefine/>
    <w:qFormat/>
    <w:uiPriority w:val="0"/>
    <w:rPr>
      <w:rFonts w:ascii="Calibri" w:hAnsi="Calibri" w:cs="Calibri"/>
      <w:color w:val="000000"/>
      <w:sz w:val="22"/>
      <w:szCs w:val="22"/>
      <w:u w:val="none"/>
    </w:rPr>
  </w:style>
  <w:style w:type="character" w:customStyle="1" w:styleId="19">
    <w:name w:val="font31"/>
    <w:basedOn w:val="9"/>
    <w:autoRedefine/>
    <w:qFormat/>
    <w:uiPriority w:val="0"/>
    <w:rPr>
      <w:rFonts w:hint="eastAsia" w:ascii="宋体" w:hAnsi="宋体" w:eastAsia="宋体" w:cs="宋体"/>
      <w:color w:val="000000"/>
      <w:sz w:val="22"/>
      <w:szCs w:val="22"/>
      <w:u w:val="none"/>
    </w:rPr>
  </w:style>
  <w:style w:type="character" w:customStyle="1" w:styleId="20">
    <w:name w:val="font41"/>
    <w:basedOn w:val="9"/>
    <w:autoRedefine/>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62C00-D7B6-4404-BD0B-8EABA101F64E}">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8141</Words>
  <Characters>8366</Characters>
  <Lines>69</Lines>
  <Paragraphs>19</Paragraphs>
  <TotalTime>0</TotalTime>
  <ScaleCrop>false</ScaleCrop>
  <LinksUpToDate>false</LinksUpToDate>
  <CharactersWithSpaces>8629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2024-03-13T04:52:08Z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B574BF43E1BA4B108AFB897567076DED</vt:lpwstr>
  </property>
</Properties>
</file>