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石家庄财经商贸学校</w:t>
      </w:r>
    </w:p>
    <w:p>
      <w:pPr>
        <w:spacing w:after="156" w:afterLines="50" w:line="560" w:lineRule="exact"/>
        <w:ind w:firstLine="880" w:firstLineChars="200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21级运动训练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专业人才培养方案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一、专业名称及代码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专业名称：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运动训练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专业代码：770303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二、入学要求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初中毕业生或具有同等学力者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三、修业年限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3年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四、职业面向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所属专业大类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77教育与体育大类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所属专业类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7703体育类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职业面向：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面向运动员、教练员等职业，辅助训练、竞赛组织与裁判等岗位（群）。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五、培养目标与培养规格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（一）培养目标</w:t>
      </w:r>
      <w:r>
        <w:rPr>
          <w:rFonts w:ascii="Times New Roman" w:hAnsi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培养德智体美劳全面发展，掌握扎实的科学文化基础和运动训练基本理论与方法、竞赛活动组织与裁判等知识，具备一定的专项运动能力、竞赛活动组织等能力，具有勇于拼搏的体育精神和信息素养，能够从事辅助制订及实施训练计划、协助指导专项训练、竞赛活动的组织与实施及体育赛事执裁等工作的技术技能人才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培养规格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本专业学生主要学习体育方面的基本理论和基本技术，系统接受运动训练方面的基本训练，具备从事专项运动训练的基本能力：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1.具有实施基本体能训练的能力；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具有常见运动损伤预防和应急处理的能力；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具有一定水平的专项运动能力；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具有协助指导专项运动技术训练的能力；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具有从事体育竞赛活动组织与执裁的基本能力；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具有适应体育产业数字化发展需要的基本数字技术应用能力； 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具有终身学习和可持续发展的能力。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六、课程设置及要求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（一）公共基础课程</w:t>
      </w:r>
    </w:p>
    <w:tbl>
      <w:tblPr>
        <w:tblStyle w:val="7"/>
        <w:tblW w:w="8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6"/>
        <w:gridCol w:w="4224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课程编码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01-04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思想政治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思想政治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课程标准》开设。包含中国特色社会主义、心理健康与职业生涯、哲学与人生、职业道德与法治。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英语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信息技术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依据《中等职业学校艺术课程标准》开设。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包含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书法、礼乐修身、音乐欣赏、美术欣赏等。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本课程为考查科目。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历史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初中地理课程衔接，学习地球科学知识、认识人类活动与地理环境的关系；进一步掌握地理学习和地理研究方法、学会运用基本的地理原理探究地理过程、地理成因以及地理规律；学习必备的地理知识，增强学生的地理学习能力和生存能力。关注人口、资源、环境和区域发展等问题，使学生正确认识人地关系，形成可持续发展的观念，珍爱地球，善待环境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</w:tbl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专业（技能）课程</w:t>
      </w:r>
    </w:p>
    <w:tbl>
      <w:tblPr>
        <w:tblStyle w:val="7"/>
        <w:tblW w:w="83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48"/>
        <w:gridCol w:w="4212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主要掌握体育运动的医务监督，了解运动损伤的原理，预防运动损伤及运动损伤的急救措施及运动损伤的恢复手段。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运动训练学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教学，使学生了解体育运动训练的目的意义理解运动训练的基本原则，掌握运动训练的基本方法手段，熟悉运动训练的基本程序，旨在培养学生开展运动训练的实际工作能力，并为学生日后从事体育教学训练和健身指导奠定基础，也为学生后续的学习发展提供条件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田径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本课程阐述田径的基本理论、技战术、竞赛规则等内容，使学生初步掌握各运动项目的基本理论与技能，能对初学者进行讲解、示范等教学和指导工作；培养学生指导大众开展运动的能力。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是一门以班级心理辅导活动课为主要手段，以学校适应、自我意识、学习、人际交往、生涯规划辅导为主要学习内容，以增进中等职业学校学生心理健康水平、提高生涯规划能力为主要目的的课程。自助性和发展性是心理健康课程的基本特点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球类运动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介绍乒乓球、羽毛球、网球、篮球、足球运动的概况，讲授和练习球类的基本技术和战术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运动心理学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从心理学的基本原理入手施教，使学生了解运动心理的变化过程及在体育训练、竞赛中的作用，从而初步学会自我心理调节和提高竞技应变能力。同时，本课程也是运动员由少年到青年的成长过程中，逐步走向成熟的必不可少的专业基础课程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社会体育指导员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通过本课程的教学，使学生初步掌握指导社会体育活动者学习、掌握体育健身的知识、技能和方法；组织人们进行健身、娱乐、康复等活动；协助开展体质测定、监测、评价等活动；承担经营、管理及服务工作。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（三）综合素养课程</w:t>
      </w:r>
    </w:p>
    <w:tbl>
      <w:tblPr>
        <w:tblStyle w:val="7"/>
        <w:tblW w:w="869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61"/>
        <w:gridCol w:w="5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军事训练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了解基本军事知识，熟知基本军事技能。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对学生进行创新思维培养和创业能力锻炼，引导学生认知当今企业环境，寻找创业机会，把握创业风险，掌握商业模式开发的过程、设计策略及技巧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就业指导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了解目标职业的需求情况,掌握目标岗位要求,熟悉职业规范,形成正确的就业观,寻找自身的差距,激发全面提高自身素质的积极性和自觉性,养成良好的职业道德。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人际关系与沟通技巧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了解人际关系，掌握沟通技巧，实现有效沟通。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教学进程总体安排</w:t>
      </w:r>
    </w:p>
    <w:tbl>
      <w:tblPr>
        <w:tblStyle w:val="7"/>
        <w:tblW w:w="8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96"/>
        <w:gridCol w:w="437"/>
        <w:gridCol w:w="533"/>
        <w:gridCol w:w="2771"/>
        <w:gridCol w:w="656"/>
        <w:gridCol w:w="437"/>
        <w:gridCol w:w="437"/>
        <w:gridCol w:w="437"/>
        <w:gridCol w:w="437"/>
        <w:gridCol w:w="437"/>
        <w:gridCol w:w="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各学期周学时安排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第四学期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第五学期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中国特色社会主义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心理健康与职业生涯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职业道德与法治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音乐欣赏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地理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技能)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运动训练学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球类运动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运动心理学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社会体育指导员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专业(技能)课程小计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028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综合素养课程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军事训练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创新创业教育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特色德育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就业指导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人际关系与沟通技巧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资格认证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全国计算机等级考试（一级）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普通话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实践教学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岗位实习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八、实施保障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（一）师资队伍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目前，学校拥有一支由专业教练员、文化科目教师、体育教育综合管理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人员等组成的师资队伍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是一个年龄、职称结构合理，充满朝气和活力的师资队伍，可以满足本专业教学的师资需求。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（二）教学设施</w:t>
      </w:r>
    </w:p>
    <w:p>
      <w:pPr>
        <w:spacing w:line="560" w:lineRule="exact"/>
        <w:ind w:firstLine="6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坐落于石家庄市正定新区太行北大街39号，占地面积153460平方米，建筑面积113398平方米，主要建筑有教学楼8栋、学生公寓4栋、办公楼、实训楼、综合楼、后勤服务楼各1栋，图书馆、阅览室、音乐厅、排练厅、学术报告厅、多功能报告厅、演播室、录播室、阶梯教室、书画教室、音乐教室、科技活动室、公共机房、风雨操场、标准化运动场等辅助设施完备，并与园区共享图书信息中心、会议中心、体育馆、游泳馆、艺术馆、公共实训基地、双创科技园等公共设施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（三）教学资源</w:t>
      </w:r>
    </w:p>
    <w:p>
      <w:pPr>
        <w:pStyle w:val="3"/>
        <w:spacing w:after="0" w:line="560" w:lineRule="exact"/>
        <w:ind w:left="136" w:right="233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教学资源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主要包括能够满足学生专业学习、教师专业教学研究和教学实施需要的教材、图书</w:t>
      </w:r>
      <w:r>
        <w:rPr>
          <w:rFonts w:hint="eastAsia" w:ascii="仿宋" w:hAnsi="仿宋" w:eastAsia="仿宋" w:cs="仿宋"/>
          <w:sz w:val="32"/>
          <w:szCs w:val="32"/>
        </w:rPr>
        <w:t>和数字资源等。</w:t>
      </w:r>
    </w:p>
    <w:p>
      <w:pPr>
        <w:pStyle w:val="3"/>
        <w:spacing w:after="0" w:line="560" w:lineRule="exact"/>
        <w:ind w:left="136" w:right="233"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1.教材选用基本要求</w:t>
      </w:r>
    </w:p>
    <w:p>
      <w:pPr>
        <w:pStyle w:val="3"/>
        <w:spacing w:after="0" w:line="560" w:lineRule="exact"/>
        <w:ind w:left="136" w:right="233"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按照学校的教材选用制度，优先从国家和省规划教材中</w:t>
      </w:r>
      <w:r>
        <w:rPr>
          <w:rFonts w:hint="eastAsia" w:ascii="仿宋" w:hAnsi="仿宋" w:eastAsia="仿宋" w:cs="仿宋"/>
          <w:sz w:val="32"/>
          <w:szCs w:val="32"/>
        </w:rPr>
        <w:t>选用。</w:t>
      </w:r>
    </w:p>
    <w:p>
      <w:pPr>
        <w:pStyle w:val="3"/>
        <w:spacing w:after="0" w:line="560" w:lineRule="exact"/>
        <w:ind w:left="13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2.图书文献配备基本要求</w:t>
      </w:r>
    </w:p>
    <w:p>
      <w:pPr>
        <w:pStyle w:val="3"/>
        <w:spacing w:after="0" w:line="560" w:lineRule="exact"/>
        <w:ind w:left="13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图书文献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数量较为充足，种类较为齐全，能够满足学生专业学习的需要。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3.数字资源配备基本要求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加快建设智能化教学支持环境，建设能够满足多样化需求的课程资源，创新服务供给模式，服务学生终身学习。包括本专业的教学设计、教学课件、微课程、教学录像、网络课程、</w:t>
      </w:r>
      <w:r>
        <w:rPr>
          <w:rFonts w:hint="eastAsia" w:ascii="仿宋" w:hAnsi="仿宋" w:eastAsia="仿宋" w:cs="仿宋"/>
          <w:sz w:val="32"/>
          <w:szCs w:val="32"/>
        </w:rPr>
        <w:t>教学案例、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考核方案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（四）教学方法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突出职业能力培养，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（五）学习评价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1.突出职业能力的考核评价方式，体现对综合素质的评价，吸纳更多行业企业和社会有关方面组织参与考核评价。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2.严格落实培养目标和培养规格要求，加大过程考核、实践技能考核成绩在课程总成绩中的比重。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3.严格考试纪律，健全多元化考核评价体系，完善学生学习过程监测、评价与反馈机制，引导学生自我管理、主动学习，提高学习效率。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4.强化实习、实训、毕业设计（论文）等实践性教学环节的全过程管理与考核评价。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评价过程中应注意以下几点：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1.结合课堂提问、现场操作、课后作业、模块考核等手段，构建“多形式、多项目”的课程考核标准，加强实践环节的考核，并注重平时采分。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2.强调理论与实践一体化评价，注重引导学生进行学习方式的改变。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3.鼓励学生参加省、市、国家级本专业技能比赛，以竞赛组织方级别和获奖等级为依据折合成相关专业课程的成绩。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4.将学业考核与职业资格证书相结合，允许用职业资格证书替代相关专业的课程成绩。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（六）质量管理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1.学校和专业部要建立专业建设和教学过程质量监控机制，健全专业教学质量监控管理制度，通过教学实施、过程监控、质量评价和持续改进，达成人才培养规格。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和专业部要完善教学管理机制，加强日常教学组织运行与管理，建立健全巡课、听课、评教、评学等制度，建立与行业企业联动的实践教学环节督导制度，严明教学纪律，强化教学组织功能。定期开展公开课、示范课等教研活动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学校和专业部要完善专业、课程教学工作诊断与改进制度，健全专业教学质量监控和评价机制，及时开展专业调研、人才培养方案更新和教学资源建设工作，加强课堂教学、实习实训、毕业设计等方面质量标准建设，提升教学质量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九、毕业要求</w:t>
      </w:r>
    </w:p>
    <w:p>
      <w:pPr>
        <w:spacing w:line="560" w:lineRule="exact"/>
        <w:ind w:firstLine="627" w:firstLineChars="196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（一）学生修完本专业人才培养方案所规定的课程并成绩合格，实习期间按时完成实习报告。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（二）按照学校《毕业资格认定办法》，达到本专业人才培养目标和培养规格的要求方可毕业。</w:t>
      </w: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十、接续专业举例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接续高职专科专业举例：运动训练、体能训练、健身指导与管理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接续高职本科专业举例：体能训练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接续普通本科专业举例：运动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</w:p>
    <w:p>
      <w:pPr>
        <w:spacing w:line="560" w:lineRule="exact"/>
        <w:ind w:firstLine="627" w:firstLineChars="196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4646FA-E1D4-43F8-978E-8958F255DA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A4A740-95C0-4CCD-8C9A-FDBCEE2EF0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92F8CB2-098D-4D2F-AAD8-EB66182AA2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8575AC5-198E-410F-97F6-9FF6B7C8C1F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8BBBC4CD-E7B5-4459-AF52-603B4D9D77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8369102-D192-4089-9A4C-1FFD55F38F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石家庄财经商贸学校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0C7C2"/>
    <w:multiLevelType w:val="singleLevel"/>
    <w:tmpl w:val="2210C7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74A666"/>
    <w:multiLevelType w:val="singleLevel"/>
    <w:tmpl w:val="4774A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M5YTNhOTBkZDJjYmU0OTE3YTEwOTUyMGU5OTQifQ=="/>
  </w:docVars>
  <w:rsids>
    <w:rsidRoot w:val="00100210"/>
    <w:rsid w:val="00032DC5"/>
    <w:rsid w:val="000369AA"/>
    <w:rsid w:val="0004303D"/>
    <w:rsid w:val="000443CC"/>
    <w:rsid w:val="000740BA"/>
    <w:rsid w:val="00096DF9"/>
    <w:rsid w:val="000C7954"/>
    <w:rsid w:val="000D1E49"/>
    <w:rsid w:val="000F4823"/>
    <w:rsid w:val="00100210"/>
    <w:rsid w:val="00106D80"/>
    <w:rsid w:val="00111F72"/>
    <w:rsid w:val="001240F0"/>
    <w:rsid w:val="00144E6F"/>
    <w:rsid w:val="001674D1"/>
    <w:rsid w:val="00185A5E"/>
    <w:rsid w:val="001C1D7A"/>
    <w:rsid w:val="001D31EC"/>
    <w:rsid w:val="00205BDC"/>
    <w:rsid w:val="00215842"/>
    <w:rsid w:val="002642B5"/>
    <w:rsid w:val="002C2950"/>
    <w:rsid w:val="002C70FB"/>
    <w:rsid w:val="002D3BD5"/>
    <w:rsid w:val="00303F21"/>
    <w:rsid w:val="00310D19"/>
    <w:rsid w:val="0034209D"/>
    <w:rsid w:val="003974EC"/>
    <w:rsid w:val="003B19CD"/>
    <w:rsid w:val="003B5247"/>
    <w:rsid w:val="003E1855"/>
    <w:rsid w:val="003F30B1"/>
    <w:rsid w:val="003F34B1"/>
    <w:rsid w:val="003F70AE"/>
    <w:rsid w:val="00406E2C"/>
    <w:rsid w:val="004131A4"/>
    <w:rsid w:val="00427B89"/>
    <w:rsid w:val="00437874"/>
    <w:rsid w:val="00441685"/>
    <w:rsid w:val="00444061"/>
    <w:rsid w:val="00455438"/>
    <w:rsid w:val="00473DA8"/>
    <w:rsid w:val="004A7F00"/>
    <w:rsid w:val="004C454F"/>
    <w:rsid w:val="004D55CA"/>
    <w:rsid w:val="004E015D"/>
    <w:rsid w:val="00503079"/>
    <w:rsid w:val="00514ED8"/>
    <w:rsid w:val="00571BAF"/>
    <w:rsid w:val="00581B78"/>
    <w:rsid w:val="005C1BFE"/>
    <w:rsid w:val="005E126F"/>
    <w:rsid w:val="005F298D"/>
    <w:rsid w:val="006408F8"/>
    <w:rsid w:val="00656CD9"/>
    <w:rsid w:val="00691C72"/>
    <w:rsid w:val="006C416F"/>
    <w:rsid w:val="006D122A"/>
    <w:rsid w:val="00713B81"/>
    <w:rsid w:val="00732C4A"/>
    <w:rsid w:val="00747A59"/>
    <w:rsid w:val="0075429C"/>
    <w:rsid w:val="007D7997"/>
    <w:rsid w:val="008415F4"/>
    <w:rsid w:val="00844648"/>
    <w:rsid w:val="008533CE"/>
    <w:rsid w:val="008614D6"/>
    <w:rsid w:val="00861DAE"/>
    <w:rsid w:val="008A7114"/>
    <w:rsid w:val="008B6DA4"/>
    <w:rsid w:val="00902908"/>
    <w:rsid w:val="00923E5A"/>
    <w:rsid w:val="009263BB"/>
    <w:rsid w:val="009542C2"/>
    <w:rsid w:val="009576D7"/>
    <w:rsid w:val="009960D3"/>
    <w:rsid w:val="009C1ADD"/>
    <w:rsid w:val="009C70B9"/>
    <w:rsid w:val="009D52C9"/>
    <w:rsid w:val="00A3043A"/>
    <w:rsid w:val="00A445C7"/>
    <w:rsid w:val="00A822D0"/>
    <w:rsid w:val="00AF42AE"/>
    <w:rsid w:val="00B06BF2"/>
    <w:rsid w:val="00B42E5E"/>
    <w:rsid w:val="00B5098A"/>
    <w:rsid w:val="00B52B47"/>
    <w:rsid w:val="00B9046B"/>
    <w:rsid w:val="00B93092"/>
    <w:rsid w:val="00BD39B1"/>
    <w:rsid w:val="00C46046"/>
    <w:rsid w:val="00CB280F"/>
    <w:rsid w:val="00CC065A"/>
    <w:rsid w:val="00D014E2"/>
    <w:rsid w:val="00D22EBC"/>
    <w:rsid w:val="00D32F62"/>
    <w:rsid w:val="00D37ABB"/>
    <w:rsid w:val="00D93BBC"/>
    <w:rsid w:val="00DC496D"/>
    <w:rsid w:val="00DE36EA"/>
    <w:rsid w:val="00DE677C"/>
    <w:rsid w:val="00DF6AB5"/>
    <w:rsid w:val="00DF6C02"/>
    <w:rsid w:val="00E02047"/>
    <w:rsid w:val="00E26D88"/>
    <w:rsid w:val="00E47D09"/>
    <w:rsid w:val="00E84F4E"/>
    <w:rsid w:val="00E96D3A"/>
    <w:rsid w:val="00EC2BBA"/>
    <w:rsid w:val="00ED6820"/>
    <w:rsid w:val="00EF0F8C"/>
    <w:rsid w:val="00F444E1"/>
    <w:rsid w:val="00F82C0E"/>
    <w:rsid w:val="00F87C0A"/>
    <w:rsid w:val="00F9175A"/>
    <w:rsid w:val="00F93ED3"/>
    <w:rsid w:val="00FA6E2C"/>
    <w:rsid w:val="00FB6A8C"/>
    <w:rsid w:val="00FD78B9"/>
    <w:rsid w:val="00FE7A39"/>
    <w:rsid w:val="0123324D"/>
    <w:rsid w:val="02D85EB2"/>
    <w:rsid w:val="05373B10"/>
    <w:rsid w:val="088C4D6A"/>
    <w:rsid w:val="0A9F0B6A"/>
    <w:rsid w:val="0B430809"/>
    <w:rsid w:val="0E160667"/>
    <w:rsid w:val="102313C5"/>
    <w:rsid w:val="102B5D95"/>
    <w:rsid w:val="12FE508A"/>
    <w:rsid w:val="136C7D4D"/>
    <w:rsid w:val="138D6DEC"/>
    <w:rsid w:val="149D23A8"/>
    <w:rsid w:val="14D06118"/>
    <w:rsid w:val="182F1870"/>
    <w:rsid w:val="198151FF"/>
    <w:rsid w:val="1B0B196C"/>
    <w:rsid w:val="1D2D5EFB"/>
    <w:rsid w:val="1DA17907"/>
    <w:rsid w:val="1DDF63ED"/>
    <w:rsid w:val="220D77DF"/>
    <w:rsid w:val="226D2BD2"/>
    <w:rsid w:val="22DB371C"/>
    <w:rsid w:val="230706D2"/>
    <w:rsid w:val="23B71BC2"/>
    <w:rsid w:val="23FC7861"/>
    <w:rsid w:val="24092228"/>
    <w:rsid w:val="256E6505"/>
    <w:rsid w:val="26B81385"/>
    <w:rsid w:val="276D3C0B"/>
    <w:rsid w:val="295E48AC"/>
    <w:rsid w:val="2B4071BA"/>
    <w:rsid w:val="2D0A5F7B"/>
    <w:rsid w:val="2E1D31F2"/>
    <w:rsid w:val="2E9D638E"/>
    <w:rsid w:val="2F997C91"/>
    <w:rsid w:val="30516BD9"/>
    <w:rsid w:val="31166380"/>
    <w:rsid w:val="3130246D"/>
    <w:rsid w:val="32B141B6"/>
    <w:rsid w:val="332847BE"/>
    <w:rsid w:val="33BE724F"/>
    <w:rsid w:val="355F7A83"/>
    <w:rsid w:val="377A101B"/>
    <w:rsid w:val="3A2F7418"/>
    <w:rsid w:val="3D4E2867"/>
    <w:rsid w:val="3DF15DAF"/>
    <w:rsid w:val="42DE25ED"/>
    <w:rsid w:val="43903FD4"/>
    <w:rsid w:val="446C43E1"/>
    <w:rsid w:val="448E07FB"/>
    <w:rsid w:val="45B1409B"/>
    <w:rsid w:val="46136855"/>
    <w:rsid w:val="47954D07"/>
    <w:rsid w:val="49415E3C"/>
    <w:rsid w:val="49F16E16"/>
    <w:rsid w:val="4A833B86"/>
    <w:rsid w:val="4B7B0E38"/>
    <w:rsid w:val="4C3929FC"/>
    <w:rsid w:val="4C8F331D"/>
    <w:rsid w:val="4E2207FC"/>
    <w:rsid w:val="4FD55530"/>
    <w:rsid w:val="52620098"/>
    <w:rsid w:val="553A466A"/>
    <w:rsid w:val="563E4071"/>
    <w:rsid w:val="56EA5E07"/>
    <w:rsid w:val="581F37ED"/>
    <w:rsid w:val="5D6D6DA8"/>
    <w:rsid w:val="622928C7"/>
    <w:rsid w:val="630E61F1"/>
    <w:rsid w:val="64BC23C3"/>
    <w:rsid w:val="658F7382"/>
    <w:rsid w:val="666274B4"/>
    <w:rsid w:val="667E1760"/>
    <w:rsid w:val="6A0C333F"/>
    <w:rsid w:val="6A172ECD"/>
    <w:rsid w:val="6ACF5FB6"/>
    <w:rsid w:val="6F23306A"/>
    <w:rsid w:val="6FDD0285"/>
    <w:rsid w:val="70FC60D0"/>
    <w:rsid w:val="713C2FB5"/>
    <w:rsid w:val="71DB6FD3"/>
    <w:rsid w:val="71E415DB"/>
    <w:rsid w:val="73F25315"/>
    <w:rsid w:val="74196E47"/>
    <w:rsid w:val="76296BDC"/>
    <w:rsid w:val="77660A29"/>
    <w:rsid w:val="79E8523D"/>
    <w:rsid w:val="7B5829EE"/>
    <w:rsid w:val="7B95779E"/>
    <w:rsid w:val="7BF0749C"/>
    <w:rsid w:val="7CC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8" w:right="765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1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b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华文行楷"/>
      <w:szCs w:val="24"/>
    </w:rPr>
  </w:style>
  <w:style w:type="character" w:customStyle="1" w:styleId="16">
    <w:name w:val="正文文本 字符"/>
    <w:basedOn w:val="9"/>
    <w:link w:val="3"/>
    <w:qFormat/>
    <w:uiPriority w:val="1"/>
    <w:rPr>
      <w:rFonts w:ascii="Calibri" w:hAnsi="Calibri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EB27C-5E05-4554-84F0-82C5943CA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4292</Words>
  <Characters>4492</Characters>
  <Lines>68</Lines>
  <Paragraphs>19</Paragraphs>
  <TotalTime>1</TotalTime>
  <ScaleCrop>false</ScaleCrop>
  <LinksUpToDate>false</LinksUpToDate>
  <CharactersWithSpaces>4772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2020-05-01T02:55:00Z</dcterms:created>
  <dc:creator>HP</dc:creator>
  <cp:lastModifiedBy>payson</cp:lastModifiedBy>
  <dcterms:modified xsi:type="dcterms:W3CDTF">2023-10-11T15:47:22Z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B574BF43E1BA4B108AFB897567076DED</vt:lpwstr>
  </property>
</Properties>
</file>