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jc w:val="center"/>
        <w:outlineLvl w:val="0"/>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bookmarkStart w:id="0" w:name="_Toc13783"/>
      <w:bookmarkStart w:id="1" w:name="_Toc398"/>
      <w:bookmarkStart w:id="2" w:name="_Toc10769"/>
      <w:bookmarkStart w:id="3" w:name="_Toc21624"/>
      <w:bookmarkStart w:id="4" w:name="_Toc11597"/>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石家庄财经商贸学校</w:t>
      </w:r>
    </w:p>
    <w:p>
      <w:pPr>
        <w:spacing w:after="156" w:afterLines="50" w:line="560" w:lineRule="exact"/>
        <w:jc w:val="center"/>
        <w:outlineLvl w:val="0"/>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21级天津春考班</w:t>
      </w:r>
    </w:p>
    <w:p>
      <w:pPr>
        <w:spacing w:after="156" w:afterLines="50" w:line="560" w:lineRule="exact"/>
        <w:jc w:val="center"/>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计算机网络技术专业人才培</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养方案</w:t>
      </w:r>
      <w:bookmarkEnd w:id="0"/>
      <w:bookmarkEnd w:id="1"/>
      <w:bookmarkEnd w:id="2"/>
      <w:bookmarkEnd w:id="3"/>
      <w:bookmarkEnd w:id="4"/>
    </w:p>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5" w:name="_Toc21600"/>
      <w:bookmarkStart w:id="6" w:name="_Toc18664"/>
      <w:r>
        <w:rPr>
          <w:rFonts w:hint="eastAsia" w:ascii="黑体" w:hAnsi="黑体" w:eastAsia="黑体" w:cs="黑体"/>
          <w:color w:val="000000" w:themeColor="text1"/>
          <w:sz w:val="32"/>
          <w:szCs w:val="32"/>
          <w14:textFill>
            <w14:solidFill>
              <w14:schemeClr w14:val="tx1"/>
            </w14:solidFill>
          </w14:textFill>
        </w:rPr>
        <w:t>一、专业名称及代码</w:t>
      </w:r>
      <w:bookmarkEnd w:id="5"/>
      <w:bookmarkEnd w:id="6"/>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专业名称：</w:t>
      </w:r>
      <w:r>
        <w:rPr>
          <w:rFonts w:hint="eastAsia" w:ascii="仿宋" w:hAnsi="仿宋" w:eastAsia="仿宋" w:cs="仿宋"/>
          <w:bCs/>
          <w:color w:val="000000" w:themeColor="text1"/>
          <w:sz w:val="32"/>
          <w:szCs w:val="32"/>
          <w:lang w:val="en-US" w:eastAsia="zh-CN"/>
          <w14:textFill>
            <w14:solidFill>
              <w14:schemeClr w14:val="tx1"/>
            </w14:solidFill>
          </w14:textFill>
        </w:rPr>
        <w:t>计算机网络技术</w:t>
      </w:r>
    </w:p>
    <w:p>
      <w:pPr>
        <w:keepNext w:val="0"/>
        <w:keepLines w:val="0"/>
        <w:widowControl/>
        <w:suppressLineNumbers w:val="0"/>
        <w:ind w:firstLine="640" w:firstLineChars="200"/>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专业代码：</w:t>
      </w:r>
      <w:r>
        <w:rPr>
          <w:rFonts w:hint="default" w:ascii="仿宋" w:hAnsi="仿宋" w:eastAsia="仿宋" w:cs="仿宋"/>
          <w:bCs/>
          <w:color w:val="000000" w:themeColor="text1"/>
          <w:sz w:val="32"/>
          <w:szCs w:val="32"/>
          <w:lang w:val="en-US" w:eastAsia="zh-CN"/>
          <w14:textFill>
            <w14:solidFill>
              <w14:schemeClr w14:val="tx1"/>
            </w14:solidFill>
          </w14:textFill>
        </w:rPr>
        <w:t>710202</w:t>
      </w:r>
    </w:p>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7" w:name="_Toc9277"/>
      <w:bookmarkStart w:id="8" w:name="_Toc30546"/>
      <w:r>
        <w:rPr>
          <w:rFonts w:hint="eastAsia" w:ascii="黑体" w:hAnsi="黑体" w:eastAsia="黑体" w:cs="黑体"/>
          <w:color w:val="000000" w:themeColor="text1"/>
          <w:sz w:val="32"/>
          <w:szCs w:val="32"/>
          <w14:textFill>
            <w14:solidFill>
              <w14:schemeClr w14:val="tx1"/>
            </w14:solidFill>
          </w14:textFill>
        </w:rPr>
        <w:t>二、入学要求</w:t>
      </w:r>
      <w:bookmarkEnd w:id="7"/>
      <w:bookmarkEnd w:id="8"/>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本专业招收</w:t>
      </w:r>
      <w:r>
        <w:rPr>
          <w:rFonts w:hint="eastAsia" w:ascii="仿宋" w:hAnsi="仿宋" w:eastAsia="仿宋" w:cs="仿宋"/>
          <w:color w:val="000000" w:themeColor="text1"/>
          <w:sz w:val="32"/>
          <w:szCs w:val="32"/>
          <w14:textFill>
            <w14:solidFill>
              <w14:schemeClr w14:val="tx1"/>
            </w14:solidFill>
          </w14:textFill>
        </w:rPr>
        <w:t>初中毕业生或具有同等学力者</w:t>
      </w:r>
      <w:r>
        <w:rPr>
          <w:rFonts w:hint="eastAsia" w:ascii="仿宋" w:hAnsi="仿宋" w:eastAsia="仿宋" w:cs="仿宋"/>
          <w:color w:val="000000" w:themeColor="text1"/>
          <w:sz w:val="32"/>
          <w:szCs w:val="32"/>
          <w:lang w:eastAsia="zh-CN"/>
          <w14:textFill>
            <w14:solidFill>
              <w14:schemeClr w14:val="tx1"/>
            </w14:solidFill>
          </w14:textFill>
        </w:rPr>
        <w:t>。</w:t>
      </w:r>
    </w:p>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9" w:name="_Toc20511"/>
      <w:bookmarkStart w:id="10" w:name="_Toc31958"/>
      <w:r>
        <w:rPr>
          <w:rFonts w:hint="eastAsia" w:ascii="黑体" w:hAnsi="黑体" w:eastAsia="黑体" w:cs="黑体"/>
          <w:color w:val="000000" w:themeColor="text1"/>
          <w:sz w:val="32"/>
          <w:szCs w:val="32"/>
          <w14:textFill>
            <w14:solidFill>
              <w14:schemeClr w14:val="tx1"/>
            </w14:solidFill>
          </w14:textFill>
        </w:rPr>
        <w:t>三、修业年限</w:t>
      </w:r>
      <w:bookmarkEnd w:id="9"/>
      <w:bookmarkEnd w:id="10"/>
    </w:p>
    <w:p>
      <w:pPr>
        <w:spacing w:line="560" w:lineRule="exact"/>
        <w:ind w:firstLine="640" w:firstLineChars="200"/>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2年（石家庄财经商贸学校）+1年（</w:t>
      </w:r>
      <w:r>
        <w:rPr>
          <w:rFonts w:hint="eastAsia" w:ascii="仿宋" w:hAnsi="仿宋" w:eastAsia="仿宋" w:cs="仿宋"/>
          <w:color w:val="000000" w:themeColor="text1"/>
          <w:sz w:val="32"/>
          <w:szCs w:val="32"/>
          <w:lang w:val="en-US" w:eastAsia="zh-CN"/>
          <w14:textFill>
            <w14:solidFill>
              <w14:schemeClr w14:val="tx1"/>
            </w14:solidFill>
          </w14:textFill>
        </w:rPr>
        <w:t>天津第一商业学校</w:t>
      </w:r>
      <w:r>
        <w:rPr>
          <w:rFonts w:hint="eastAsia" w:ascii="仿宋" w:hAnsi="仿宋" w:eastAsia="仿宋" w:cs="仿宋"/>
          <w:bCs/>
          <w:color w:val="000000" w:themeColor="text1"/>
          <w:sz w:val="32"/>
          <w:szCs w:val="32"/>
          <w:lang w:val="en-US" w:eastAsia="zh-CN"/>
          <w14:textFill>
            <w14:solidFill>
              <w14:schemeClr w14:val="tx1"/>
            </w14:solidFill>
          </w14:textFill>
        </w:rPr>
        <w:t>）</w:t>
      </w:r>
    </w:p>
    <w:p>
      <w:pPr>
        <w:spacing w:line="560" w:lineRule="exact"/>
        <w:ind w:firstLine="640" w:firstLineChars="200"/>
        <w:jc w:val="left"/>
        <w:outlineLvl w:val="0"/>
        <w:rPr>
          <w:rFonts w:hint="eastAsia" w:ascii="黑体" w:hAnsi="黑体" w:eastAsia="黑体" w:cs="黑体"/>
          <w:color w:val="000000" w:themeColor="text1"/>
          <w:sz w:val="32"/>
          <w:szCs w:val="32"/>
          <w14:textFill>
            <w14:solidFill>
              <w14:schemeClr w14:val="tx1"/>
            </w14:solidFill>
          </w14:textFill>
        </w:rPr>
      </w:pPr>
      <w:bookmarkStart w:id="11" w:name="_Toc15542"/>
      <w:bookmarkStart w:id="12" w:name="_Toc23741"/>
      <w:r>
        <w:rPr>
          <w:rFonts w:hint="eastAsia" w:ascii="黑体" w:hAnsi="黑体" w:eastAsia="黑体" w:cs="黑体"/>
          <w:color w:val="000000" w:themeColor="text1"/>
          <w:sz w:val="32"/>
          <w:szCs w:val="32"/>
          <w14:textFill>
            <w14:solidFill>
              <w14:schemeClr w14:val="tx1"/>
            </w14:solidFill>
          </w14:textFill>
        </w:rPr>
        <w:t>四、职业面向</w:t>
      </w:r>
      <w:bookmarkEnd w:id="11"/>
      <w:bookmarkEnd w:id="12"/>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7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所属专业大类</w:t>
            </w:r>
          </w:p>
        </w:tc>
        <w:tc>
          <w:tcPr>
            <w:tcW w:w="7142" w:type="dxa"/>
            <w:vAlign w:val="center"/>
          </w:tcPr>
          <w:p>
            <w:pPr>
              <w:keepNext w:val="0"/>
              <w:keepLines w:val="0"/>
              <w:pageBreakBefore w:val="0"/>
              <w:kinsoku/>
              <w:wordWrap/>
              <w:overflowPunct/>
              <w:topLinePunct w:val="0"/>
              <w:autoSpaceDE/>
              <w:autoSpaceDN/>
              <w:bidi w:val="0"/>
              <w:adjustRightInd/>
              <w:spacing w:line="400" w:lineRule="exact"/>
              <w:jc w:val="both"/>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default" w:ascii="仿宋" w:hAnsi="仿宋" w:eastAsia="仿宋" w:cs="仿宋"/>
                <w:bCs/>
                <w:color w:val="000000" w:themeColor="text1"/>
                <w:kern w:val="0"/>
                <w:sz w:val="24"/>
                <w:szCs w:val="24"/>
                <w:lang w:val="en-US" w:eastAsia="zh-CN"/>
                <w14:textFill>
                  <w14:solidFill>
                    <w14:schemeClr w14:val="tx1"/>
                  </w14:solidFill>
                </w14:textFill>
              </w:rPr>
              <w:t xml:space="preserve">71 </w:t>
            </w:r>
            <w:r>
              <w:rPr>
                <w:rFonts w:hint="eastAsia" w:ascii="仿宋" w:hAnsi="仿宋" w:eastAsia="仿宋" w:cs="仿宋"/>
                <w:bCs/>
                <w:color w:val="000000" w:themeColor="text1"/>
                <w:kern w:val="0"/>
                <w:sz w:val="24"/>
                <w:szCs w:val="24"/>
                <w:lang w:val="en-US" w:eastAsia="zh-CN"/>
                <w14:textFill>
                  <w14:solidFill>
                    <w14:schemeClr w14:val="tx1"/>
                  </w14:solidFill>
                </w14:textFill>
              </w:rPr>
              <w:t>电子与信息大类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所属专业类</w:t>
            </w:r>
          </w:p>
        </w:tc>
        <w:tc>
          <w:tcPr>
            <w:tcW w:w="7142" w:type="dxa"/>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7102计算机</w:t>
            </w:r>
            <w:r>
              <w:rPr>
                <w:rFonts w:hint="eastAsia" w:ascii="仿宋" w:hAnsi="仿宋" w:eastAsia="仿宋" w:cs="仿宋"/>
                <w:bCs/>
                <w:color w:val="000000" w:themeColor="text1"/>
                <w:kern w:val="0"/>
                <w:sz w:val="24"/>
                <w:szCs w:val="24"/>
                <w14:textFill>
                  <w14:solidFill>
                    <w14:schemeClr w14:val="tx1"/>
                  </w14:solidFill>
                </w14:textFill>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主要</w:t>
            </w:r>
            <w:r>
              <w:rPr>
                <w:rFonts w:hint="eastAsia" w:ascii="仿宋" w:hAnsi="仿宋" w:eastAsia="仿宋" w:cs="仿宋"/>
                <w:bCs/>
                <w:color w:val="000000" w:themeColor="text1"/>
                <w:kern w:val="0"/>
                <w:sz w:val="24"/>
                <w:szCs w:val="24"/>
                <w:lang w:val="en-US" w:eastAsia="zh-CN"/>
                <w14:textFill>
                  <w14:solidFill>
                    <w14:schemeClr w14:val="tx1"/>
                  </w14:solidFill>
                </w14:textFill>
              </w:rPr>
              <w:t>职业</w:t>
            </w:r>
            <w:r>
              <w:rPr>
                <w:rFonts w:hint="eastAsia" w:ascii="仿宋" w:hAnsi="仿宋" w:eastAsia="仿宋" w:cs="仿宋"/>
                <w:bCs/>
                <w:color w:val="000000" w:themeColor="text1"/>
                <w:kern w:val="0"/>
                <w:sz w:val="24"/>
                <w:szCs w:val="24"/>
                <w14:textFill>
                  <w14:solidFill>
                    <w14:schemeClr w14:val="tx1"/>
                  </w14:solidFill>
                </w14:textFill>
              </w:rPr>
              <w:t>类别</w:t>
            </w:r>
          </w:p>
        </w:tc>
        <w:tc>
          <w:tcPr>
            <w:tcW w:w="7142" w:type="dxa"/>
            <w:vAlign w:val="center"/>
          </w:tcPr>
          <w:p>
            <w:pPr>
              <w:keepNext w:val="0"/>
              <w:keepLines w:val="0"/>
              <w:widowControl/>
              <w:suppressLineNumbers w:val="0"/>
              <w:jc w:val="left"/>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计算机网络工程技术人员（2-02-10-04）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主要岗位（群）</w:t>
            </w:r>
          </w:p>
        </w:tc>
        <w:tc>
          <w:tcPr>
            <w:tcW w:w="7142" w:type="dxa"/>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面向信息和通信工程技术、信息通信网络维护、信息通信网络运行管理、计算机和办公设备维修等职业，网络产品服务与营销、网络部署与系统集成、网络管理与维护、网站运行与维护等技术领域。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职业资格</w:t>
            </w:r>
            <w:r>
              <w:rPr>
                <w:rFonts w:hint="eastAsia" w:ascii="仿宋" w:hAnsi="仿宋" w:eastAsia="仿宋" w:cs="仿宋"/>
                <w:bCs/>
                <w:color w:val="000000" w:themeColor="text1"/>
                <w:kern w:val="0"/>
                <w:sz w:val="24"/>
                <w:szCs w:val="24"/>
                <w:lang w:val="en-US" w:eastAsia="zh-CN"/>
                <w14:textFill>
                  <w14:solidFill>
                    <w14:schemeClr w14:val="tx1"/>
                  </w14:solidFill>
                </w14:textFill>
              </w:rPr>
              <w:t>/职业</w:t>
            </w:r>
            <w:r>
              <w:rPr>
                <w:rFonts w:hint="eastAsia" w:ascii="仿宋" w:hAnsi="仿宋" w:eastAsia="仿宋" w:cs="仿宋"/>
                <w:bCs/>
                <w:color w:val="000000" w:themeColor="text1"/>
                <w:kern w:val="0"/>
                <w:sz w:val="24"/>
                <w:szCs w:val="24"/>
                <w14:textFill>
                  <w14:solidFill>
                    <w14:schemeClr w14:val="tx1"/>
                  </w14:solidFill>
                </w14:textFill>
              </w:rPr>
              <w:t>技能证书</w:t>
            </w:r>
            <w:r>
              <w:rPr>
                <w:rFonts w:hint="eastAsia" w:ascii="仿宋" w:hAnsi="仿宋" w:eastAsia="仿宋" w:cs="仿宋"/>
                <w:bCs/>
                <w:color w:val="000000" w:themeColor="text1"/>
                <w:kern w:val="0"/>
                <w:sz w:val="24"/>
                <w:szCs w:val="24"/>
                <w:lang w:val="en-US" w:eastAsia="zh-CN"/>
                <w14:textFill>
                  <w14:solidFill>
                    <w14:schemeClr w14:val="tx1"/>
                  </w14:solidFill>
                </w14:textFill>
              </w:rPr>
              <w:t>举例</w:t>
            </w:r>
          </w:p>
        </w:tc>
        <w:tc>
          <w:tcPr>
            <w:tcW w:w="714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计算机等级证书</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一级</w:t>
            </w:r>
            <w:r>
              <w:rPr>
                <w:rFonts w:hint="eastAsia" w:ascii="仿宋" w:hAnsi="仿宋" w:eastAsia="仿宋" w:cs="仿宋"/>
                <w:color w:val="000000" w:themeColor="text1"/>
                <w:sz w:val="24"/>
                <w:szCs w:val="24"/>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color w:val="000000" w:themeColor="text1"/>
                <w:sz w:val="24"/>
                <w:szCs w:val="24"/>
                <w14:textFill>
                  <w14:solidFill>
                    <w14:schemeClr w14:val="tx1"/>
                  </w14:solidFill>
                </w14:textFill>
              </w:rPr>
            </w:pPr>
            <w:bookmarkStart w:id="13" w:name="_Toc29405"/>
            <w:bookmarkStart w:id="14" w:name="_Toc7422"/>
            <w:bookmarkStart w:id="15" w:name="_Toc30533"/>
            <w:bookmarkStart w:id="16" w:name="_Toc14137"/>
            <w:r>
              <w:rPr>
                <w:rFonts w:hint="eastAsia" w:ascii="仿宋" w:hAnsi="仿宋" w:eastAsia="仿宋" w:cs="仿宋"/>
                <w:color w:val="000000" w:themeColor="text1"/>
                <w:sz w:val="24"/>
                <w:szCs w:val="24"/>
                <w14:textFill>
                  <w14:solidFill>
                    <w14:schemeClr w14:val="tx1"/>
                  </w14:solidFill>
                </w14:textFill>
              </w:rPr>
              <w:t>普通话证书</w:t>
            </w:r>
            <w:bookmarkEnd w:id="13"/>
            <w:bookmarkEnd w:id="14"/>
            <w:bookmarkEnd w:id="15"/>
            <w:bookmarkEnd w:id="16"/>
          </w:p>
        </w:tc>
      </w:tr>
    </w:tbl>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17" w:name="_Toc4171"/>
      <w:bookmarkStart w:id="18" w:name="_Toc12049"/>
      <w:r>
        <w:rPr>
          <w:rFonts w:hint="eastAsia" w:ascii="黑体" w:hAnsi="黑体" w:eastAsia="黑体" w:cs="黑体"/>
          <w:color w:val="000000" w:themeColor="text1"/>
          <w:sz w:val="32"/>
          <w:szCs w:val="32"/>
          <w14:textFill>
            <w14:solidFill>
              <w14:schemeClr w14:val="tx1"/>
            </w14:solidFill>
          </w14:textFill>
        </w:rPr>
        <w:t>五、培养目标</w:t>
      </w:r>
      <w:bookmarkEnd w:id="17"/>
      <w:bookmarkEnd w:id="18"/>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本专业坚持立德树人，培养德智体美劳全面发展的、具有与本专业相适应的文化水平和良好的职业道德的技术技能型人才</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具备健全的能力结构和创新精神，拥有良好的政治素质、人文素质和职业素养，掌握必需的文化基础知识，专业技术知识和操作技能，具有一定创新意识和自主学习能力，通过参加春季高考进入高等院校继续深造</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0" w:firstLineChars="200"/>
        <w:jc w:val="left"/>
        <w:outlineLvl w:val="0"/>
        <w:rPr>
          <w:rFonts w:hint="eastAsia" w:ascii="楷体" w:hAnsi="楷体" w:eastAsia="楷体" w:cs="楷体"/>
          <w:color w:val="000000" w:themeColor="text1"/>
          <w:sz w:val="32"/>
          <w:szCs w:val="32"/>
          <w14:textFill>
            <w14:solidFill>
              <w14:schemeClr w14:val="tx1"/>
            </w14:solidFill>
          </w14:textFill>
        </w:rPr>
      </w:pPr>
      <w:bookmarkStart w:id="19" w:name="_Toc1409"/>
      <w:bookmarkStart w:id="20" w:name="_Toc4434"/>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、培养规格</w:t>
      </w:r>
      <w:bookmarkEnd w:id="19"/>
      <w:bookmarkEnd w:id="20"/>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21" w:name="_Toc13629"/>
      <w:bookmarkStart w:id="22" w:name="_Toc28457"/>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一</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素质</w:t>
      </w:r>
      <w:bookmarkEnd w:id="21"/>
      <w:bookmarkEnd w:id="22"/>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1.践行社会主义核心价值观，具有深厚的爱国情感和中华民族自豪感</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2.崇尚宪法、遵法守纪、崇德向善、诚实守信、尊重生命、热爱劳动，履行道德准则和行为规范，具有社会责任感和社会参与意识;</w:t>
      </w:r>
    </w:p>
    <w:p>
      <w:pPr>
        <w:spacing w:line="56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爱岗敬业，诚实守信，廉洁自律，坚持准则，具有严谨细致、客观公正的职业精神和强化服务、参与管理的职业意识；</w:t>
      </w:r>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具有质量意识、环保意识、安全意识、信息素养、工匠精神、创新思维</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lang w:eastAsia="zh-CN"/>
          <w14:textFill>
            <w14:solidFill>
              <w14:schemeClr w14:val="tx1"/>
            </w14:solidFill>
          </w14:textFill>
        </w:rPr>
        <w:t>.具有坚韧不拔的毅力、积极乐观的态度、良好的人际关系、健全的人格品质，</w:t>
      </w:r>
      <w:r>
        <w:rPr>
          <w:rFonts w:hint="eastAsia" w:ascii="仿宋" w:hAnsi="仿宋" w:eastAsia="仿宋" w:cs="仿宋"/>
          <w:bCs/>
          <w:color w:val="000000" w:themeColor="text1"/>
          <w:sz w:val="32"/>
          <w:szCs w:val="32"/>
          <w14:textFill>
            <w14:solidFill>
              <w14:schemeClr w14:val="tx1"/>
            </w14:solidFill>
          </w14:textFill>
        </w:rPr>
        <w:t>有较强的团队合作精神</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3" w:firstLineChars="200"/>
        <w:jc w:val="left"/>
        <w:outlineLvl w:val="1"/>
        <w:rPr>
          <w:rFonts w:hint="eastAsia" w:ascii="楷体" w:hAnsi="楷体" w:eastAsia="楷体" w:cs="楷体"/>
          <w:b/>
          <w:bCs/>
          <w:color w:val="000000" w:themeColor="text1"/>
          <w:sz w:val="32"/>
          <w:szCs w:val="32"/>
          <w:lang w:eastAsia="zh-CN"/>
          <w14:textFill>
            <w14:solidFill>
              <w14:schemeClr w14:val="tx1"/>
            </w14:solidFill>
          </w14:textFill>
        </w:rPr>
      </w:pPr>
      <w:bookmarkStart w:id="23" w:name="_Toc29304"/>
      <w:bookmarkStart w:id="24" w:name="_Toc31658"/>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二</w:t>
      </w:r>
      <w:r>
        <w:rPr>
          <w:rFonts w:hint="eastAsia" w:ascii="楷体" w:hAnsi="楷体" w:eastAsia="楷体" w:cs="楷体"/>
          <w:b/>
          <w:bCs/>
          <w:color w:val="000000" w:themeColor="text1"/>
          <w:sz w:val="32"/>
          <w:szCs w:val="32"/>
          <w:lang w:eastAsia="zh-CN"/>
          <w14:textFill>
            <w14:solidFill>
              <w14:schemeClr w14:val="tx1"/>
            </w14:solidFill>
          </w14:textFill>
        </w:rPr>
        <w:t>）知识</w:t>
      </w:r>
      <w:bookmarkEnd w:id="23"/>
      <w:bookmarkEnd w:id="24"/>
    </w:p>
    <w:p>
      <w:pPr>
        <w:spacing w:line="560" w:lineRule="exact"/>
        <w:ind w:firstLine="640" w:firstLineChars="200"/>
        <w:jc w:val="left"/>
        <w:rPr>
          <w:rFonts w:hint="eastAsia" w:ascii="仿宋" w:hAnsi="仿宋" w:eastAsia="仿宋" w:cs="仿宋"/>
          <w:bCs/>
          <w:color w:val="000000" w:themeColor="text1"/>
          <w:sz w:val="32"/>
          <w:szCs w:val="32"/>
          <w:lang w:val="en-US" w:eastAsia="zh-CN"/>
          <w14:textFill>
            <w14:solidFill>
              <w14:schemeClr w14:val="tx1"/>
            </w14:solidFill>
          </w14:textFill>
        </w:rPr>
      </w:pPr>
      <w:bookmarkStart w:id="25" w:name="_Toc21028"/>
      <w:bookmarkStart w:id="26" w:name="_Toc23620"/>
      <w:r>
        <w:rPr>
          <w:rFonts w:hint="eastAsia" w:ascii="仿宋" w:hAnsi="仿宋" w:eastAsia="仿宋" w:cs="仿宋"/>
          <w:bCs/>
          <w:color w:val="000000" w:themeColor="text1"/>
          <w:sz w:val="32"/>
          <w:szCs w:val="32"/>
          <w:lang w:val="en-US" w:eastAsia="zh-CN"/>
          <w14:textFill>
            <w14:solidFill>
              <w14:schemeClr w14:val="tx1"/>
            </w14:solidFill>
          </w14:textFill>
        </w:rPr>
        <w:t>1.具有满足未来升入高职院校所必备的文化基础知识、专业基础理论知识、专业技能知识；</w:t>
      </w:r>
    </w:p>
    <w:p>
      <w:pPr>
        <w:spacing w:line="560" w:lineRule="exact"/>
        <w:ind w:firstLine="640" w:firstLineChars="200"/>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2.具有与本专业相适应的互补性知识和能力拓展性知识；</w:t>
      </w:r>
    </w:p>
    <w:p>
      <w:pPr>
        <w:spacing w:line="560" w:lineRule="exact"/>
        <w:ind w:firstLine="640" w:firstLineChars="200"/>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3.具备计算机专业基础能力，平面设计制作等主要专业能力。</w:t>
      </w:r>
    </w:p>
    <w:p>
      <w:pPr>
        <w:spacing w:line="560" w:lineRule="exact"/>
        <w:ind w:firstLine="643" w:firstLineChars="200"/>
        <w:jc w:val="left"/>
        <w:rPr>
          <w:rFonts w:hint="eastAsia" w:ascii="楷体" w:hAnsi="楷体" w:eastAsia="楷体" w:cs="楷体"/>
          <w:b/>
          <w:bCs w:val="0"/>
          <w:color w:val="000000" w:themeColor="text1"/>
          <w:sz w:val="32"/>
          <w:szCs w:val="32"/>
          <w14:textFill>
            <w14:solidFill>
              <w14:schemeClr w14:val="tx1"/>
            </w14:solidFill>
          </w14:textFill>
        </w:rPr>
      </w:pPr>
      <w:r>
        <w:rPr>
          <w:rFonts w:hint="eastAsia" w:ascii="楷体" w:hAnsi="楷体" w:eastAsia="楷体" w:cs="楷体"/>
          <w:b/>
          <w:bCs w:val="0"/>
          <w:color w:val="000000" w:themeColor="text1"/>
          <w:sz w:val="32"/>
          <w:szCs w:val="32"/>
          <w:lang w:eastAsia="zh-CN"/>
          <w14:textFill>
            <w14:solidFill>
              <w14:schemeClr w14:val="tx1"/>
            </w14:solidFill>
          </w14:textFill>
        </w:rPr>
        <w:t>（</w:t>
      </w:r>
      <w:r>
        <w:rPr>
          <w:rFonts w:hint="eastAsia" w:ascii="楷体" w:hAnsi="楷体" w:eastAsia="楷体" w:cs="楷体"/>
          <w:b/>
          <w:bCs w:val="0"/>
          <w:color w:val="000000" w:themeColor="text1"/>
          <w:sz w:val="32"/>
          <w:szCs w:val="32"/>
          <w:lang w:val="en-US" w:eastAsia="zh-CN"/>
          <w14:textFill>
            <w14:solidFill>
              <w14:schemeClr w14:val="tx1"/>
            </w14:solidFill>
          </w14:textFill>
        </w:rPr>
        <w:t>三</w:t>
      </w:r>
      <w:r>
        <w:rPr>
          <w:rFonts w:hint="eastAsia" w:ascii="楷体" w:hAnsi="楷体" w:eastAsia="楷体" w:cs="楷体"/>
          <w:b/>
          <w:bCs w:val="0"/>
          <w:color w:val="000000" w:themeColor="text1"/>
          <w:sz w:val="32"/>
          <w:szCs w:val="32"/>
          <w:lang w:eastAsia="zh-CN"/>
          <w14:textFill>
            <w14:solidFill>
              <w14:schemeClr w14:val="tx1"/>
            </w14:solidFill>
          </w14:textFill>
        </w:rPr>
        <w:t>）</w:t>
      </w:r>
      <w:r>
        <w:rPr>
          <w:rFonts w:hint="eastAsia" w:ascii="楷体" w:hAnsi="楷体" w:eastAsia="楷体" w:cs="楷体"/>
          <w:b/>
          <w:bCs w:val="0"/>
          <w:color w:val="000000" w:themeColor="text1"/>
          <w:sz w:val="32"/>
          <w:szCs w:val="32"/>
          <w14:textFill>
            <w14:solidFill>
              <w14:schemeClr w14:val="tx1"/>
            </w14:solidFill>
          </w14:textFill>
        </w:rPr>
        <w:t>能力</w:t>
      </w:r>
      <w:bookmarkEnd w:id="25"/>
      <w:bookmarkEnd w:id="26"/>
    </w:p>
    <w:p>
      <w:pPr>
        <w:spacing w:line="560" w:lineRule="exact"/>
        <w:ind w:firstLine="640" w:firstLineChars="200"/>
        <w:jc w:val="left"/>
        <w:rPr>
          <w:rFonts w:hint="eastAsia" w:ascii="仿宋" w:hAnsi="仿宋" w:eastAsia="仿宋" w:cs="仿宋"/>
          <w:bCs/>
          <w:color w:val="000000" w:themeColor="text1"/>
          <w:sz w:val="32"/>
          <w:szCs w:val="32"/>
          <w:lang w:val="zh-CN"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lang w:val="zh-CN" w:eastAsia="zh-CN"/>
          <w14:textFill>
            <w14:solidFill>
              <w14:schemeClr w14:val="tx1"/>
            </w14:solidFill>
          </w14:textFill>
        </w:rPr>
        <w:t>具备一定的逻辑思维能力、抽象思维能力和语言沟通能力；</w:t>
      </w:r>
    </w:p>
    <w:p>
      <w:pPr>
        <w:spacing w:line="560" w:lineRule="exact"/>
        <w:ind w:firstLine="640" w:firstLineChars="200"/>
        <w:jc w:val="left"/>
        <w:rPr>
          <w:rFonts w:hint="eastAsia" w:ascii="仿宋" w:hAnsi="仿宋" w:eastAsia="仿宋" w:cs="仿宋"/>
          <w:bCs/>
          <w:color w:val="000000" w:themeColor="text1"/>
          <w:sz w:val="32"/>
          <w:szCs w:val="32"/>
          <w:lang w:val="zh-CN"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lang w:val="zh-CN" w:eastAsia="zh-CN"/>
          <w14:textFill>
            <w14:solidFill>
              <w14:schemeClr w14:val="tx1"/>
            </w14:solidFill>
          </w14:textFill>
        </w:rPr>
        <w:t>具备计算机专业基础能力；</w:t>
      </w:r>
    </w:p>
    <w:p>
      <w:pPr>
        <w:spacing w:line="560" w:lineRule="exact"/>
        <w:ind w:firstLine="640" w:firstLineChars="200"/>
        <w:jc w:val="left"/>
        <w:rPr>
          <w:rFonts w:hint="eastAsia" w:ascii="仿宋" w:hAnsi="仿宋" w:eastAsia="仿宋" w:cs="仿宋"/>
          <w:bCs/>
          <w:color w:val="000000" w:themeColor="text1"/>
          <w:sz w:val="32"/>
          <w:szCs w:val="32"/>
          <w:lang w:val="zh-CN"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lang w:val="zh-CN" w:eastAsia="zh-CN"/>
          <w14:textFill>
            <w14:solidFill>
              <w14:schemeClr w14:val="tx1"/>
            </w14:solidFill>
          </w14:textFill>
        </w:rPr>
        <w:t>具备平面设计制作等主要专业能力；</w:t>
      </w:r>
    </w:p>
    <w:p>
      <w:pPr>
        <w:spacing w:line="560" w:lineRule="exact"/>
        <w:ind w:firstLine="640" w:firstLineChars="200"/>
        <w:jc w:val="left"/>
        <w:rPr>
          <w:rFonts w:hint="eastAsia" w:ascii="仿宋" w:hAnsi="仿宋" w:eastAsia="仿宋" w:cs="仿宋"/>
          <w:bCs/>
          <w:color w:val="000000" w:themeColor="text1"/>
          <w:sz w:val="32"/>
          <w:szCs w:val="32"/>
          <w:lang w:val="zh-CN"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val="zh-CN" w:eastAsia="zh-CN"/>
          <w14:textFill>
            <w14:solidFill>
              <w14:schemeClr w14:val="tx1"/>
            </w14:solidFill>
          </w14:textFill>
        </w:rPr>
        <w:t>具有一定创新意识和自主学习能力。</w:t>
      </w:r>
    </w:p>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27" w:name="_Toc25735"/>
      <w:bookmarkStart w:id="28" w:name="_Toc31386"/>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、课程设置及要求</w:t>
      </w:r>
      <w:bookmarkEnd w:id="27"/>
      <w:bookmarkEnd w:id="28"/>
    </w:p>
    <w:p>
      <w:pPr>
        <w:spacing w:line="560" w:lineRule="exact"/>
        <w:ind w:firstLine="643" w:firstLineChars="200"/>
        <w:jc w:val="left"/>
        <w:outlineLvl w:val="1"/>
        <w:rPr>
          <w:rFonts w:hint="eastAsia" w:ascii="楷体" w:hAnsi="楷体" w:eastAsia="楷体" w:cs="楷体"/>
          <w:b/>
          <w:bCs/>
          <w:color w:val="000000" w:themeColor="text1"/>
          <w:sz w:val="32"/>
          <w:szCs w:val="32"/>
          <w:lang w:eastAsia="zh-CN"/>
          <w14:textFill>
            <w14:solidFill>
              <w14:schemeClr w14:val="tx1"/>
            </w14:solidFill>
          </w14:textFill>
        </w:rPr>
      </w:pPr>
      <w:bookmarkStart w:id="29" w:name="_Toc8029"/>
      <w:bookmarkStart w:id="30" w:name="_Toc12132"/>
      <w:r>
        <w:rPr>
          <w:rFonts w:hint="eastAsia" w:ascii="楷体" w:hAnsi="楷体" w:eastAsia="楷体" w:cs="楷体"/>
          <w:b/>
          <w:bCs/>
          <w:color w:val="000000" w:themeColor="text1"/>
          <w:sz w:val="32"/>
          <w:szCs w:val="32"/>
          <w14:textFill>
            <w14:solidFill>
              <w14:schemeClr w14:val="tx1"/>
            </w14:solidFill>
          </w14:textFill>
        </w:rPr>
        <w:t>（一）公共基础课程</w:t>
      </w:r>
      <w:bookmarkEnd w:id="29"/>
      <w:bookmarkEnd w:id="30"/>
    </w:p>
    <w:tbl>
      <w:tblPr>
        <w:tblStyle w:val="10"/>
        <w:tblW w:w="9195" w:type="dxa"/>
        <w:jc w:val="center"/>
        <w:tblLayout w:type="autofit"/>
        <w:tblCellMar>
          <w:top w:w="0" w:type="dxa"/>
          <w:left w:w="108" w:type="dxa"/>
          <w:bottom w:w="0" w:type="dxa"/>
          <w:right w:w="108" w:type="dxa"/>
        </w:tblCellMar>
      </w:tblPr>
      <w:tblGrid>
        <w:gridCol w:w="609"/>
        <w:gridCol w:w="1368"/>
        <w:gridCol w:w="7218"/>
      </w:tblGrid>
      <w:tr>
        <w:tblPrEx>
          <w:tblCellMar>
            <w:top w:w="0" w:type="dxa"/>
            <w:left w:w="108" w:type="dxa"/>
            <w:bottom w:w="0" w:type="dxa"/>
            <w:right w:w="108" w:type="dxa"/>
          </w:tblCellMar>
        </w:tblPrEx>
        <w:trPr>
          <w:trHeight w:val="688"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课程</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名称</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9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高中</w:t>
            </w:r>
            <w:r>
              <w:rPr>
                <w:rFonts w:hint="eastAsia" w:ascii="仿宋" w:hAnsi="仿宋" w:eastAsia="仿宋" w:cs="仿宋"/>
                <w:color w:val="000000"/>
                <w:kern w:val="0"/>
                <w:sz w:val="24"/>
                <w:szCs w:val="24"/>
                <w:highlight w:val="none"/>
                <w:lang w:bidi="ar"/>
              </w:rPr>
              <w:t>数学</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本课程使学生能够根据法则、公式或按照一定的操作步骤，正确地进行观察分析、空间想象、图形绘制、运算求解、数据提取处理等，提升观察、空间想象、逻辑运算等数学思维能力，具备从数学角度发现和提出问题、运用数学知识和思想方法分析和解决问题，提高学生学习数学的兴趣，培养理性思维、敢于质疑、善于思考、严谨求实的科学精神和精益求精的工匠精神，加深对数学的科学价值、应用价值、文化价值和审美价值的认识</w:t>
            </w:r>
            <w:r>
              <w:rPr>
                <w:rFonts w:hint="eastAsia" w:ascii="仿宋" w:hAnsi="仿宋" w:eastAsia="仿宋" w:cs="仿宋"/>
                <w:color w:val="000000"/>
                <w:kern w:val="0"/>
                <w:sz w:val="24"/>
                <w:szCs w:val="24"/>
                <w:highlight w:val="none"/>
                <w:lang w:eastAsia="zh-CN" w:bidi="ar"/>
              </w:rPr>
              <w:t>。</w:t>
            </w:r>
          </w:p>
        </w:tc>
      </w:tr>
      <w:tr>
        <w:tblPrEx>
          <w:tblCellMar>
            <w:top w:w="0" w:type="dxa"/>
            <w:left w:w="108" w:type="dxa"/>
            <w:bottom w:w="0" w:type="dxa"/>
            <w:right w:w="108" w:type="dxa"/>
          </w:tblCellMar>
        </w:tblPrEx>
        <w:trPr>
          <w:trHeight w:val="817"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高中</w:t>
            </w:r>
            <w:r>
              <w:rPr>
                <w:rFonts w:hint="eastAsia" w:ascii="仿宋" w:hAnsi="仿宋" w:eastAsia="仿宋" w:cs="仿宋"/>
                <w:color w:val="000000"/>
                <w:kern w:val="0"/>
                <w:sz w:val="24"/>
                <w:szCs w:val="24"/>
                <w:highlight w:val="none"/>
                <w:lang w:bidi="ar"/>
              </w:rPr>
              <w:t>语文</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本课程旨在引导学生根据语言运用情境，开展自主的言语实践活动，积累言语经验，把握祖国语言文字的特点和运用规律，提高语言文字的运用能力、思维能力和审美能力，理解和热爱祖国语言文字，培养健康的审美情趣，积累丰厚的文化底蕴，传承和弘扬中华优秀文化，汲取人类文明优秀成果，提升思维品质和文化素养，培育和践行社会主义核心价值观，增强文化自信。</w:t>
            </w:r>
          </w:p>
        </w:tc>
      </w:tr>
      <w:tr>
        <w:tblPrEx>
          <w:tblCellMar>
            <w:top w:w="0" w:type="dxa"/>
            <w:left w:w="108" w:type="dxa"/>
            <w:bottom w:w="0" w:type="dxa"/>
            <w:right w:w="108" w:type="dxa"/>
          </w:tblCellMar>
        </w:tblPrEx>
        <w:trPr>
          <w:trHeight w:val="2006"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高中</w:t>
            </w:r>
            <w:r>
              <w:rPr>
                <w:rFonts w:hint="eastAsia" w:ascii="仿宋" w:hAnsi="仿宋" w:eastAsia="仿宋" w:cs="仿宋"/>
                <w:color w:val="000000"/>
                <w:kern w:val="0"/>
                <w:sz w:val="24"/>
                <w:szCs w:val="24"/>
                <w:highlight w:val="none"/>
                <w:lang w:bidi="ar"/>
              </w:rPr>
              <w:t>英语</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本课程在义务教育基础上，帮助学生进一步学习英语基础知识，培养听、说、读、写等语言技能，引导学生围绕相关主题，在真实情境中开展开展语言实践活动，理解不同类型语篇所传递的意义和情感，充分激发和培养学生学习英语的兴趣:能理解英语在表达方式上体现出的中西思维差异，能客观对待不同观点，做出正确的价值判断</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了解世界文化多样性，了解中外文化差异，能进行基本的跨文化交流，能用英语讲授中国故事，促进中华优秀文化传播:能树立正确的英语学习观，多渠道获取英语学习资源，有效规划个人学习，监控评价反思调整自己的学习内容和进程，提高学习效率</w:t>
            </w:r>
            <w:r>
              <w:rPr>
                <w:rFonts w:hint="eastAsia" w:ascii="仿宋" w:hAnsi="仿宋" w:eastAsia="仿宋" w:cs="仿宋"/>
                <w:color w:val="000000"/>
                <w:kern w:val="0"/>
                <w:sz w:val="24"/>
                <w:szCs w:val="24"/>
                <w:highlight w:val="none"/>
                <w:lang w:eastAsia="zh-CN" w:bidi="ar"/>
              </w:rPr>
              <w:t>。</w:t>
            </w:r>
          </w:p>
        </w:tc>
      </w:tr>
      <w:tr>
        <w:tblPrEx>
          <w:tblCellMar>
            <w:top w:w="0" w:type="dxa"/>
            <w:left w:w="108" w:type="dxa"/>
            <w:bottom w:w="0" w:type="dxa"/>
            <w:right w:w="108" w:type="dxa"/>
          </w:tblCellMar>
        </w:tblPrEx>
        <w:trPr>
          <w:trHeight w:val="1444"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信息技术</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信息技术》通过理论知识学习、基础技能训练和综合应用实践，培养学生符合时代要求的信息素养和适应职业发展需要的信息能力，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w:t>
            </w:r>
          </w:p>
        </w:tc>
      </w:tr>
      <w:tr>
        <w:tblPrEx>
          <w:tblCellMar>
            <w:top w:w="0" w:type="dxa"/>
            <w:left w:w="108" w:type="dxa"/>
            <w:bottom w:w="0" w:type="dxa"/>
            <w:right w:w="108" w:type="dxa"/>
          </w:tblCellMar>
        </w:tblPrEx>
        <w:trPr>
          <w:trHeight w:val="753"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中国特色社会主义</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r>
      <w:tr>
        <w:tblPrEx>
          <w:tblCellMar>
            <w:top w:w="0" w:type="dxa"/>
            <w:left w:w="108" w:type="dxa"/>
            <w:bottom w:w="0" w:type="dxa"/>
            <w:right w:w="108" w:type="dxa"/>
          </w:tblCellMar>
        </w:tblPrEx>
        <w:trPr>
          <w:trHeight w:val="443"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心理健康与职业生涯</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基于社会发展对中职学生心理素质、职业生涯发展提出的新要求以及心理和谐、职业成才的培养目标，间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tc>
      </w:tr>
      <w:tr>
        <w:tblPrEx>
          <w:tblCellMar>
            <w:top w:w="0" w:type="dxa"/>
            <w:left w:w="108" w:type="dxa"/>
            <w:bottom w:w="0" w:type="dxa"/>
            <w:right w:w="108" w:type="dxa"/>
          </w:tblCellMar>
        </w:tblPrEx>
        <w:trPr>
          <w:trHeight w:val="434"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哲学与人生</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《哲学与人生》阐明马克思主义哲学是科学的世界观和方法论，讲述辩证唯物主义和历史唯物主义基本观点及其对人生成长的意义</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阐述社会生活及个人成长中进行正确价值判断和行为选择的意义</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坚持实践第一的观点，正确认识社会问题，分析和处理个人成长中的人生问题，在生活中做出正确的价值判断和行为选择，引导学生自觉弘扬和践行社会主义核心价值观，为学生成长奠定正确的世界观，人生观和价值观基础。</w:t>
            </w:r>
          </w:p>
        </w:tc>
      </w:tr>
      <w:tr>
        <w:tblPrEx>
          <w:tblCellMar>
            <w:top w:w="0" w:type="dxa"/>
            <w:left w:w="108" w:type="dxa"/>
            <w:bottom w:w="0" w:type="dxa"/>
            <w:right w:w="108" w:type="dxa"/>
          </w:tblCellMar>
        </w:tblPrEx>
        <w:trPr>
          <w:trHeight w:val="1142"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职业道德与法治</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职业道德与法治》课程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使学生以道德和法律的要求规范自己的言行，做恪守道德规范、尊法学法守法用法的好公民</w:t>
            </w:r>
          </w:p>
        </w:tc>
      </w:tr>
      <w:tr>
        <w:tblPrEx>
          <w:tblCellMar>
            <w:top w:w="0" w:type="dxa"/>
            <w:left w:w="108" w:type="dxa"/>
            <w:bottom w:w="0" w:type="dxa"/>
            <w:right w:w="108" w:type="dxa"/>
          </w:tblCellMar>
        </w:tblPrEx>
        <w:trPr>
          <w:trHeight w:val="434"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体育与健康</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通过对本课程的学习，加深学生对体育文化与健康教育知识的理解，掌握有利于促进健康、调节心理、团队合作、学会生存、美化生活、职业生涯的运动技能</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不断提高耐力、力量、速度等体能素质和运动技术水平，学会制定个人锻炼计划和自我评价锻炼效果的方法</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增强对个人职业健康水平和安全行为的重视程度，具有维护公众健康的社会意识和责任感</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养成经常性自觉从事体育锻炼的运动习惯，逐步形成积极进取的人生态度和健康的生活方式，使学生具有健康的人格、强健的体魄，为学生身心健康和职业生涯发展奠定坚实的基础</w:t>
            </w:r>
            <w:r>
              <w:rPr>
                <w:rFonts w:hint="eastAsia" w:ascii="仿宋" w:hAnsi="仿宋" w:eastAsia="仿宋" w:cs="仿宋"/>
                <w:color w:val="000000"/>
                <w:kern w:val="0"/>
                <w:sz w:val="24"/>
                <w:szCs w:val="24"/>
                <w:highlight w:val="none"/>
                <w:lang w:eastAsia="zh-CN" w:bidi="ar"/>
              </w:rPr>
              <w:t>。</w:t>
            </w:r>
          </w:p>
        </w:tc>
      </w:tr>
      <w:tr>
        <w:tblPrEx>
          <w:tblCellMar>
            <w:top w:w="0" w:type="dxa"/>
            <w:left w:w="108" w:type="dxa"/>
            <w:bottom w:w="0" w:type="dxa"/>
            <w:right w:w="108" w:type="dxa"/>
          </w:tblCellMar>
        </w:tblPrEx>
        <w:trPr>
          <w:trHeight w:val="11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历史</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《历史》课程是中等职业学校学生必修的一门公共基础课程。本课程以唯物史观为指导，促进学生进一步了解人类社会形态从低级到高级发展的基本脉络、基本规律和优秀文化成果</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从历史的角度了解和思考人与人、人与社会、人与自然的关系，增强历史使命感和社会责任感</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进一步弘扬以爱国主义为核心的民族精神和以改革创新为核心的时代精神，培育和践行社会主义核心价值观，树立正确的历史观、民族观、国家观和文化观</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塑造健全的人格，养成职业精神，培养德智体美劳全面发展的社会主义建设者和接班人。</w:t>
            </w:r>
          </w:p>
        </w:tc>
      </w:tr>
      <w:tr>
        <w:tblPrEx>
          <w:tblCellMar>
            <w:top w:w="0" w:type="dxa"/>
            <w:left w:w="108" w:type="dxa"/>
            <w:bottom w:w="0" w:type="dxa"/>
            <w:right w:w="108" w:type="dxa"/>
          </w:tblCellMar>
        </w:tblPrEx>
        <w:trPr>
          <w:trHeight w:val="11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习近平新时代中国特色社会主义思想与工匠精</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神</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主要教学内容为习近平新时代中国特色社会主义思想、劳模事迹与时代精神、职业理想与“中国梦”等内容通过学习，让学生不断深化对习近平新时代中国特色社会主义思想的系统认识，逐步形成对拥护党的领导和社会主义制度、坚持和发展中国特色社会主义的认同、自信和自觉。</w:t>
            </w:r>
          </w:p>
        </w:tc>
      </w:tr>
      <w:tr>
        <w:tblPrEx>
          <w:tblCellMar>
            <w:top w:w="0" w:type="dxa"/>
            <w:left w:w="108" w:type="dxa"/>
            <w:bottom w:w="0" w:type="dxa"/>
            <w:right w:w="108" w:type="dxa"/>
          </w:tblCellMar>
        </w:tblPrEx>
        <w:trPr>
          <w:trHeight w:val="11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美术鉴赏与实践</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美术鉴赏与实践》课程是以培养学生的美术审美和实践能力，提升其美术品味为目的的美术活动。学生通过观察体验、赏析、评判等活动，学习美术知识和技能，欣赏美术作品，了解作品主题，感悟作品情感，理解作品内涵认识美术的基本功能与作用，提高审美情趣和美术实践能力，继承和弘扬中华优秀传统文化、革命文化、社会主义先进文化，坚定文化自信。</w:t>
            </w:r>
          </w:p>
        </w:tc>
      </w:tr>
      <w:tr>
        <w:tblPrEx>
          <w:tblCellMar>
            <w:top w:w="0" w:type="dxa"/>
            <w:left w:w="108" w:type="dxa"/>
            <w:bottom w:w="0" w:type="dxa"/>
            <w:right w:w="108" w:type="dxa"/>
          </w:tblCellMar>
        </w:tblPrEx>
        <w:trPr>
          <w:trHeight w:val="11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音乐</w:t>
            </w:r>
            <w:r>
              <w:rPr>
                <w:rFonts w:hint="eastAsia" w:ascii="仿宋" w:hAnsi="仿宋" w:eastAsia="仿宋" w:cs="仿宋"/>
                <w:color w:val="000000"/>
                <w:kern w:val="0"/>
                <w:sz w:val="24"/>
                <w:szCs w:val="24"/>
                <w:highlight w:val="none"/>
                <w:lang w:bidi="ar"/>
              </w:rPr>
              <w:t>鉴赏与实践</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音乐鉴赏与实践》是以培养学生音乐审美和实践能力，提升其音乐品味为目的的音乐活动。学生通过聆听中外景点音乐作品参与音乐实践活动，学习有关知识和技能，认识音乐的基本功能与作用，获得精神愉悦、提高审美情趣和音乐实践能力。</w:t>
            </w:r>
          </w:p>
        </w:tc>
      </w:tr>
      <w:tr>
        <w:tblPrEx>
          <w:tblCellMar>
            <w:top w:w="0" w:type="dxa"/>
            <w:left w:w="108" w:type="dxa"/>
            <w:bottom w:w="0" w:type="dxa"/>
            <w:right w:w="108" w:type="dxa"/>
          </w:tblCellMar>
        </w:tblPrEx>
        <w:trPr>
          <w:trHeight w:val="11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劳动技术</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《劳动技术》课程使学生能够理解和形成马克思主义劳动观，牢固树立劳动最光荣、劳动最崇高、劳动最伟大、劳动最美丽的观念</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体会劳动创造美好生活，体认劳动不分贵贱，热爱劳动，尊重普通劳动者，培养勤俭、奋斗、创新、奉献的劳动精神</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具备满足生存发展需要的基本劳动能力，形成良好劳动习惯，培育学生精益求精的工匠精神和爱岗敬业的劳动态度。</w:t>
            </w:r>
          </w:p>
        </w:tc>
      </w:tr>
      <w:tr>
        <w:tblPrEx>
          <w:tblCellMar>
            <w:top w:w="0" w:type="dxa"/>
            <w:left w:w="108" w:type="dxa"/>
            <w:bottom w:w="0" w:type="dxa"/>
            <w:right w:w="108" w:type="dxa"/>
          </w:tblCellMar>
        </w:tblPrEx>
        <w:trPr>
          <w:trHeight w:val="11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中华优秀传统文化</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中华优秀传统文化》以增强学生对中华优秀传统文化的理性认识为重点，认识中华文明形成的悠久历史进程，认识人民群众创造历史的决定作用和杰出人物的贡献，了解传统艺术的丰富表现形式和特点，感受不同时代、地域、民族特色的艺术风格等，引导学生感悟中华优秀传统文化的精神内涵，增强学生对中华优秀传统文化的自信心。</w:t>
            </w:r>
          </w:p>
        </w:tc>
      </w:tr>
      <w:tr>
        <w:tblPrEx>
          <w:tblCellMar>
            <w:top w:w="0" w:type="dxa"/>
            <w:left w:w="108" w:type="dxa"/>
            <w:bottom w:w="0" w:type="dxa"/>
            <w:right w:w="108" w:type="dxa"/>
          </w:tblCellMar>
        </w:tblPrEx>
        <w:trPr>
          <w:trHeight w:val="11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lang w:val="en-US" w:eastAsia="zh-CN" w:bidi="ar"/>
              </w:rPr>
            </w:pPr>
            <w:bookmarkStart w:id="31" w:name="_Toc28304"/>
            <w:bookmarkStart w:id="32" w:name="_Toc20494"/>
            <w:r>
              <w:rPr>
                <w:rFonts w:hint="eastAsia" w:ascii="仿宋" w:hAnsi="仿宋" w:eastAsia="仿宋" w:cs="仿宋"/>
                <w:color w:val="000000"/>
                <w:kern w:val="0"/>
                <w:sz w:val="24"/>
                <w:szCs w:val="24"/>
                <w:lang w:val="en-US" w:eastAsia="zh-CN" w:bidi="ar"/>
              </w:rPr>
              <w:t>16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音乐</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歌唱</w:t>
            </w:r>
            <w:r>
              <w:rPr>
                <w:rFonts w:hint="eastAsia" w:ascii="仿宋" w:hAnsi="仿宋" w:eastAsia="仿宋" w:cs="仿宋"/>
                <w:color w:val="000000"/>
                <w:kern w:val="0"/>
                <w:sz w:val="24"/>
                <w:szCs w:val="24"/>
                <w:highlight w:val="none"/>
                <w:lang w:eastAsia="zh-CN" w:bidi="ar"/>
              </w:rPr>
              <w:t>）</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《音乐</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歌唱</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课程由声乐相关理论知识及独唱、重唱、合唱等组成，学生通过演唱和赏析优秀声乐作品，学习歌唱方法，丰富歌唱经验，增强审美与情感体验，认识声乐在个人与社会生活中的意义与作用，认识声乐艺术在精神文明建设中的作用</w:t>
            </w:r>
            <w:r>
              <w:rPr>
                <w:rFonts w:hint="eastAsia" w:ascii="仿宋" w:hAnsi="仿宋" w:eastAsia="仿宋" w:cs="仿宋"/>
                <w:color w:val="000000"/>
                <w:kern w:val="0"/>
                <w:sz w:val="24"/>
                <w:szCs w:val="24"/>
                <w:highlight w:val="none"/>
                <w:lang w:eastAsia="zh-CN" w:bidi="ar"/>
              </w:rPr>
              <w:t>。</w:t>
            </w:r>
          </w:p>
        </w:tc>
      </w:tr>
    </w:tbl>
    <w:p>
      <w:pPr>
        <w:numPr>
          <w:ilvl w:val="0"/>
          <w:numId w:val="1"/>
        </w:numPr>
        <w:spacing w:line="560" w:lineRule="exact"/>
        <w:ind w:firstLine="643" w:firstLineChars="200"/>
        <w:jc w:val="left"/>
        <w:outlineLvl w:val="1"/>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专业课程</w:t>
      </w:r>
      <w:bookmarkEnd w:id="31"/>
      <w:bookmarkEnd w:id="32"/>
    </w:p>
    <w:tbl>
      <w:tblPr>
        <w:tblStyle w:val="10"/>
        <w:tblW w:w="9206" w:type="dxa"/>
        <w:jc w:val="center"/>
        <w:tblLayout w:type="autofit"/>
        <w:tblCellMar>
          <w:top w:w="0" w:type="dxa"/>
          <w:left w:w="108" w:type="dxa"/>
          <w:bottom w:w="0" w:type="dxa"/>
          <w:right w:w="108" w:type="dxa"/>
        </w:tblCellMar>
      </w:tblPr>
      <w:tblGrid>
        <w:gridCol w:w="647"/>
        <w:gridCol w:w="1359"/>
        <w:gridCol w:w="7200"/>
      </w:tblGrid>
      <w:tr>
        <w:tblPrEx>
          <w:tblCellMar>
            <w:top w:w="0" w:type="dxa"/>
            <w:left w:w="108" w:type="dxa"/>
            <w:bottom w:w="0" w:type="dxa"/>
            <w:right w:w="108" w:type="dxa"/>
          </w:tblCellMar>
        </w:tblPrEx>
        <w:trPr>
          <w:trHeight w:val="601"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453"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计算机基础</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使学生掌握必备的计算机应用基本概念、熟练掌握Windows 操作系统，能够使用office 办公软件完成与实际工作和生活相关的基础知识和基本技能，考查学生利用计算机解决实际学习、生活中常见问题的能力，为学生的职业生涯发展和终身学习奠定基础。</w:t>
            </w:r>
          </w:p>
        </w:tc>
      </w:tr>
      <w:tr>
        <w:tblPrEx>
          <w:tblCellMar>
            <w:top w:w="0" w:type="dxa"/>
            <w:left w:w="108" w:type="dxa"/>
            <w:bottom w:w="0" w:type="dxa"/>
            <w:right w:w="108" w:type="dxa"/>
          </w:tblCellMar>
        </w:tblPrEx>
        <w:trPr>
          <w:trHeight w:val="1203"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计算机网络基础</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了解计算机网络的类型，组成、应用等基础知识，熟悉网络工作原理、网络协议和网络规划相关知识，掌握简单局域网搭建及应用，网络设备的基础配置、网络服务器安装与调试等基本技能</w:t>
            </w:r>
            <w:r>
              <w:rPr>
                <w:rFonts w:hint="eastAsia" w:ascii="仿宋" w:hAnsi="仿宋" w:eastAsia="仿宋" w:cs="仿宋"/>
                <w:color w:val="000000"/>
                <w:kern w:val="0"/>
                <w:sz w:val="24"/>
                <w:szCs w:val="24"/>
                <w:highlight w:val="none"/>
                <w:lang w:eastAsia="zh-CN" w:bidi="ar"/>
              </w:rPr>
              <w:t>。</w:t>
            </w:r>
          </w:p>
        </w:tc>
      </w:tr>
      <w:tr>
        <w:tblPrEx>
          <w:tblCellMar>
            <w:top w:w="0" w:type="dxa"/>
            <w:left w:w="108" w:type="dxa"/>
            <w:bottom w:w="0" w:type="dxa"/>
            <w:right w:w="108" w:type="dxa"/>
          </w:tblCellMar>
        </w:tblPrEx>
        <w:trPr>
          <w:trHeight w:val="673"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计算机组装与维修</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掌握计算机的软、硬件系统组成，能够独立完成计算机的拆装，掌握操作系统的安装方法和 BIOS 的设置方法能够进行计算机基本故障的诊断与排除</w:t>
            </w:r>
          </w:p>
        </w:tc>
      </w:tr>
      <w:tr>
        <w:tblPrEx>
          <w:tblCellMar>
            <w:top w:w="0" w:type="dxa"/>
            <w:left w:w="108" w:type="dxa"/>
            <w:bottom w:w="0" w:type="dxa"/>
            <w:right w:w="108" w:type="dxa"/>
          </w:tblCellMar>
        </w:tblPrEx>
        <w:trPr>
          <w:trHeight w:val="9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计算机应用与逻辑</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使学生掌握基本的逻辑推理能力、综合归纳能力和分析论证能力。分析推理试题的内容涉及自然和社会等领域对所给信息的理解、分析、判断、推理等基本逻辑思维能力。</w:t>
            </w:r>
          </w:p>
        </w:tc>
      </w:tr>
      <w:tr>
        <w:tblPrEx>
          <w:tblCellMar>
            <w:top w:w="0" w:type="dxa"/>
            <w:left w:w="108" w:type="dxa"/>
            <w:bottom w:w="0" w:type="dxa"/>
            <w:right w:w="108" w:type="dxa"/>
          </w:tblCellMar>
        </w:tblPrEx>
        <w:trPr>
          <w:trHeight w:val="938"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高中政治</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（时事政治与社会适应）</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使学生掌握政治、文化、哲学等学科所涉及的基本概念和基本观点，以及运用这些知识分析问题、解决问题的能力。年度间国内外重大时事 (上年度4月至考试当年3月)，中国共产党和中国政府在现阶段的基本路线和重大方针政策。能够具备参加职业教育学习所必须具备的理解能力、执行能力、创造性思维能力。其中，优化方案以社会生活情境中的现实问题，使学生把握信息、有效决策的能力。依据材料写作要求学生有正确的价值观，能清楚正确地表达观点。</w:t>
            </w:r>
          </w:p>
        </w:tc>
      </w:tr>
    </w:tbl>
    <w:p>
      <w:pPr>
        <w:spacing w:line="560" w:lineRule="exact"/>
        <w:ind w:firstLine="643" w:firstLineChars="200"/>
        <w:jc w:val="left"/>
        <w:outlineLvl w:val="1"/>
        <w:rPr>
          <w:rFonts w:hint="eastAsia" w:ascii="楷体" w:hAnsi="楷体" w:eastAsia="楷体" w:cs="楷体"/>
          <w:b/>
          <w:bCs/>
          <w:color w:val="000000" w:themeColor="text1"/>
          <w:sz w:val="32"/>
          <w:szCs w:val="32"/>
          <w:lang w:eastAsia="zh-CN"/>
          <w14:textFill>
            <w14:solidFill>
              <w14:schemeClr w14:val="tx1"/>
            </w14:solidFill>
          </w14:textFill>
        </w:rPr>
      </w:pPr>
      <w:bookmarkStart w:id="33" w:name="_Toc18187"/>
      <w:bookmarkStart w:id="34" w:name="_Toc32707"/>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三</w:t>
      </w:r>
      <w:r>
        <w:rPr>
          <w:rFonts w:hint="eastAsia" w:ascii="楷体" w:hAnsi="楷体" w:eastAsia="楷体" w:cs="楷体"/>
          <w:b/>
          <w:bCs/>
          <w:color w:val="000000" w:themeColor="text1"/>
          <w:sz w:val="32"/>
          <w:szCs w:val="32"/>
          <w14:textFill>
            <w14:solidFill>
              <w14:schemeClr w14:val="tx1"/>
            </w14:solidFill>
          </w14:textFill>
        </w:rPr>
        <w:t>）资格认证课程</w:t>
      </w:r>
      <w:bookmarkEnd w:id="33"/>
      <w:bookmarkEnd w:id="34"/>
    </w:p>
    <w:tbl>
      <w:tblPr>
        <w:tblStyle w:val="10"/>
        <w:tblW w:w="9071" w:type="dxa"/>
        <w:jc w:val="center"/>
        <w:tblLayout w:type="autofit"/>
        <w:tblCellMar>
          <w:top w:w="0" w:type="dxa"/>
          <w:left w:w="108" w:type="dxa"/>
          <w:bottom w:w="0" w:type="dxa"/>
          <w:right w:w="108" w:type="dxa"/>
        </w:tblCellMar>
      </w:tblPr>
      <w:tblGrid>
        <w:gridCol w:w="3391"/>
        <w:gridCol w:w="3396"/>
        <w:gridCol w:w="2284"/>
      </w:tblGrid>
      <w:tr>
        <w:tblPrEx>
          <w:tblCellMar>
            <w:top w:w="0" w:type="dxa"/>
            <w:left w:w="108" w:type="dxa"/>
            <w:bottom w:w="0" w:type="dxa"/>
            <w:right w:w="108" w:type="dxa"/>
          </w:tblCellMar>
        </w:tblPrEx>
        <w:trPr>
          <w:trHeight w:val="420" w:hRule="atLeast"/>
          <w:jc w:val="center"/>
        </w:trPr>
        <w:tc>
          <w:tcPr>
            <w:tcW w:w="3391"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证书名称</w:t>
            </w:r>
          </w:p>
        </w:tc>
        <w:tc>
          <w:tcPr>
            <w:tcW w:w="339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颁发机构</w:t>
            </w:r>
          </w:p>
        </w:tc>
        <w:tc>
          <w:tcPr>
            <w:tcW w:w="2284"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bidi="ar"/>
              </w:rPr>
              <w:t>课程</w:t>
            </w:r>
            <w:r>
              <w:rPr>
                <w:rFonts w:hint="eastAsia" w:ascii="仿宋" w:hAnsi="仿宋" w:eastAsia="仿宋" w:cs="仿宋"/>
                <w:b/>
                <w:bCs/>
                <w:color w:val="000000"/>
                <w:kern w:val="0"/>
                <w:sz w:val="24"/>
                <w:szCs w:val="24"/>
                <w:lang w:val="en-US" w:eastAsia="zh-CN" w:bidi="ar"/>
              </w:rPr>
              <w:t>名称</w:t>
            </w:r>
          </w:p>
        </w:tc>
      </w:tr>
      <w:tr>
        <w:tblPrEx>
          <w:tblCellMar>
            <w:top w:w="0" w:type="dxa"/>
            <w:left w:w="108" w:type="dxa"/>
            <w:bottom w:w="0" w:type="dxa"/>
            <w:right w:w="108" w:type="dxa"/>
          </w:tblCellMar>
        </w:tblPrEx>
        <w:trPr>
          <w:trHeight w:val="420" w:hRule="atLeast"/>
          <w:jc w:val="center"/>
        </w:trPr>
        <w:tc>
          <w:tcPr>
            <w:tcW w:w="3391"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color w:val="000000"/>
                <w:kern w:val="0"/>
                <w:sz w:val="24"/>
                <w:szCs w:val="24"/>
                <w:lang w:bidi="ar"/>
              </w:rPr>
              <w:t>全国计算机等级考试（一级）</w:t>
            </w:r>
          </w:p>
        </w:tc>
        <w:tc>
          <w:tcPr>
            <w:tcW w:w="339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教育部考试中心</w:t>
            </w:r>
          </w:p>
        </w:tc>
        <w:tc>
          <w:tcPr>
            <w:tcW w:w="2284"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color w:val="000000"/>
                <w:sz w:val="24"/>
                <w:szCs w:val="24"/>
              </w:rPr>
              <w:t>信息技术</w:t>
            </w:r>
          </w:p>
        </w:tc>
      </w:tr>
      <w:tr>
        <w:tblPrEx>
          <w:tblCellMar>
            <w:top w:w="0" w:type="dxa"/>
            <w:left w:w="108" w:type="dxa"/>
            <w:bottom w:w="0" w:type="dxa"/>
            <w:right w:w="108" w:type="dxa"/>
          </w:tblCellMar>
        </w:tblPrEx>
        <w:trPr>
          <w:trHeight w:val="420" w:hRule="atLeast"/>
          <w:jc w:val="center"/>
        </w:trPr>
        <w:tc>
          <w:tcPr>
            <w:tcW w:w="339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普通话</w:t>
            </w:r>
          </w:p>
        </w:tc>
        <w:tc>
          <w:tcPr>
            <w:tcW w:w="339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aps w:val="0"/>
                <w:color w:val="333333"/>
                <w:spacing w:val="0"/>
                <w:sz w:val="24"/>
                <w:szCs w:val="24"/>
                <w:shd w:val="clear" w:fill="FFFFFF"/>
              </w:rPr>
              <w:t>国家语言文字工作委员会</w:t>
            </w:r>
          </w:p>
        </w:tc>
        <w:tc>
          <w:tcPr>
            <w:tcW w:w="228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语文</w:t>
            </w:r>
          </w:p>
        </w:tc>
      </w:tr>
    </w:tbl>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35" w:name="_Toc5200"/>
      <w:bookmarkStart w:id="36" w:name="_Toc26600"/>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四</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相关要求</w:t>
      </w:r>
      <w:bookmarkEnd w:id="35"/>
      <w:bookmarkEnd w:id="36"/>
    </w:p>
    <w:p>
      <w:pPr>
        <w:numPr>
          <w:ilvl w:val="0"/>
          <w:numId w:val="0"/>
        </w:numPr>
        <w:spacing w:line="560" w:lineRule="exact"/>
        <w:ind w:firstLine="640" w:firstLineChars="200"/>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本专业落实课程思政，推进全员、全过程、全方位育人，实现思想政治教育与技术技能培养的有机统一。开设人际关系与沟通技巧、创新创业教育、就业指导等方面的专题讲座，将志愿服务活动和</w:t>
      </w:r>
      <w:r>
        <w:rPr>
          <w:rFonts w:hint="eastAsia" w:ascii="仿宋" w:hAnsi="仿宋" w:eastAsia="仿宋" w:cs="仿宋"/>
          <w:b w:val="0"/>
          <w:bCs w:val="0"/>
          <w:color w:val="000000" w:themeColor="text1"/>
          <w:sz w:val="32"/>
          <w:szCs w:val="32"/>
          <w:lang w:val="en-US" w:eastAsia="zh-CN"/>
          <w14:textFill>
            <w14:solidFill>
              <w14:schemeClr w14:val="tx1"/>
            </w14:solidFill>
          </w14:textFill>
        </w:rPr>
        <w:t>劳动</w:t>
      </w:r>
      <w:r>
        <w:rPr>
          <w:rFonts w:hint="eastAsia" w:ascii="仿宋" w:hAnsi="仿宋" w:eastAsia="仿宋" w:cs="仿宋"/>
          <w:b w:val="0"/>
          <w:bCs w:val="0"/>
          <w:color w:val="000000" w:themeColor="text1"/>
          <w:sz w:val="32"/>
          <w:szCs w:val="32"/>
          <w14:textFill>
            <w14:solidFill>
              <w14:schemeClr w14:val="tx1"/>
            </w14:solidFill>
          </w14:textFill>
        </w:rPr>
        <w:t>实践活动融入有关实践性教学环节中。</w:t>
      </w:r>
    </w:p>
    <w:p>
      <w:pPr>
        <w:numPr>
          <w:ilvl w:val="0"/>
          <w:numId w:val="0"/>
        </w:num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37" w:name="_Toc31348"/>
      <w:bookmarkStart w:id="38" w:name="_Toc5183"/>
      <w:r>
        <w:rPr>
          <w:rFonts w:hint="eastAsia" w:ascii="黑体" w:hAnsi="黑体" w:eastAsia="黑体" w:cs="黑体"/>
          <w:color w:val="000000" w:themeColor="text1"/>
          <w:sz w:val="32"/>
          <w:szCs w:val="32"/>
          <w:lang w:val="en-US" w:eastAsia="zh-CN"/>
          <w14:textFill>
            <w14:solidFill>
              <w14:schemeClr w14:val="tx1"/>
            </w14:solidFill>
          </w14:textFill>
        </w:rPr>
        <w:t>八、</w:t>
      </w:r>
      <w:r>
        <w:rPr>
          <w:rFonts w:hint="eastAsia" w:ascii="黑体" w:hAnsi="黑体" w:eastAsia="黑体" w:cs="黑体"/>
          <w:color w:val="000000" w:themeColor="text1"/>
          <w:sz w:val="32"/>
          <w:szCs w:val="32"/>
          <w14:textFill>
            <w14:solidFill>
              <w14:schemeClr w14:val="tx1"/>
            </w14:solidFill>
          </w14:textFill>
        </w:rPr>
        <w:t>教学进程总体安排</w:t>
      </w:r>
      <w:bookmarkEnd w:id="37"/>
      <w:bookmarkEnd w:id="38"/>
    </w:p>
    <w:tbl>
      <w:tblPr>
        <w:tblStyle w:val="10"/>
        <w:tblW w:w="9795" w:type="dxa"/>
        <w:jc w:val="center"/>
        <w:tblLayout w:type="fixed"/>
        <w:tblCellMar>
          <w:top w:w="0" w:type="dxa"/>
          <w:left w:w="108" w:type="dxa"/>
          <w:bottom w:w="0" w:type="dxa"/>
          <w:right w:w="108" w:type="dxa"/>
        </w:tblCellMar>
      </w:tblPr>
      <w:tblGrid>
        <w:gridCol w:w="449"/>
        <w:gridCol w:w="562"/>
        <w:gridCol w:w="1616"/>
        <w:gridCol w:w="655"/>
        <w:gridCol w:w="655"/>
        <w:gridCol w:w="677"/>
        <w:gridCol w:w="660"/>
        <w:gridCol w:w="550"/>
        <w:gridCol w:w="578"/>
        <w:gridCol w:w="550"/>
        <w:gridCol w:w="551"/>
        <w:gridCol w:w="550"/>
        <w:gridCol w:w="551"/>
        <w:gridCol w:w="550"/>
        <w:gridCol w:w="641"/>
      </w:tblGrid>
      <w:tr>
        <w:tblPrEx>
          <w:tblCellMar>
            <w:top w:w="0" w:type="dxa"/>
            <w:left w:w="108" w:type="dxa"/>
            <w:bottom w:w="0" w:type="dxa"/>
            <w:right w:w="108" w:type="dxa"/>
          </w:tblCellMar>
        </w:tblPrEx>
        <w:trPr>
          <w:trHeight w:val="322" w:hRule="atLeast"/>
          <w:jc w:val="center"/>
        </w:trPr>
        <w:tc>
          <w:tcPr>
            <w:tcW w:w="44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szCs w:val="21"/>
                <w:highlight w:val="none"/>
              </w:rPr>
            </w:pPr>
            <w:bookmarkStart w:id="39" w:name="_Toc1396"/>
            <w:bookmarkStart w:id="40" w:name="_Toc23920"/>
            <w:r>
              <w:rPr>
                <w:rFonts w:hint="eastAsia" w:ascii="宋体" w:hAnsi="宋体" w:eastAsia="宋体"/>
                <w:b/>
                <w:bCs/>
                <w:sz w:val="21"/>
                <w:szCs w:val="21"/>
                <w:highlight w:val="none"/>
              </w:rPr>
              <w:t>分类</w:t>
            </w:r>
          </w:p>
        </w:tc>
        <w:tc>
          <w:tcPr>
            <w:tcW w:w="562" w:type="dxa"/>
            <w:vMerge w:val="restart"/>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1"/>
                <w:szCs w:val="21"/>
                <w:highlight w:val="none"/>
              </w:rPr>
            </w:pPr>
            <w:r>
              <w:rPr>
                <w:rFonts w:hint="eastAsia" w:ascii="宋体" w:hAnsi="宋体" w:eastAsia="宋体"/>
                <w:b/>
                <w:bCs/>
                <w:sz w:val="21"/>
                <w:szCs w:val="21"/>
                <w:highlight w:val="none"/>
              </w:rPr>
              <w:t>序号</w:t>
            </w:r>
          </w:p>
        </w:tc>
        <w:tc>
          <w:tcPr>
            <w:tcW w:w="1616" w:type="dxa"/>
            <w:vMerge w:val="restart"/>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1"/>
                <w:szCs w:val="21"/>
                <w:highlight w:val="none"/>
              </w:rPr>
            </w:pPr>
            <w:r>
              <w:rPr>
                <w:rFonts w:hint="eastAsia" w:ascii="宋体" w:hAnsi="宋体" w:eastAsia="宋体"/>
                <w:b/>
                <w:bCs/>
                <w:sz w:val="21"/>
                <w:szCs w:val="21"/>
                <w:highlight w:val="none"/>
              </w:rPr>
              <w:t>课程</w:t>
            </w:r>
          </w:p>
        </w:tc>
        <w:tc>
          <w:tcPr>
            <w:tcW w:w="1987" w:type="dxa"/>
            <w:gridSpan w:val="3"/>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b/>
                <w:bCs/>
                <w:sz w:val="21"/>
                <w:szCs w:val="21"/>
                <w:highlight w:val="none"/>
              </w:rPr>
            </w:pPr>
            <w:r>
              <w:rPr>
                <w:rFonts w:hint="eastAsia" w:ascii="宋体" w:hAnsi="宋体" w:eastAsia="宋体"/>
                <w:b/>
                <w:bCs/>
                <w:sz w:val="21"/>
                <w:szCs w:val="21"/>
                <w:highlight w:val="none"/>
              </w:rPr>
              <w:t>学时</w:t>
            </w:r>
          </w:p>
        </w:tc>
        <w:tc>
          <w:tcPr>
            <w:tcW w:w="660" w:type="dxa"/>
            <w:vMerge w:val="restart"/>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1"/>
                <w:szCs w:val="21"/>
                <w:highlight w:val="none"/>
              </w:rPr>
            </w:pPr>
            <w:r>
              <w:rPr>
                <w:rFonts w:hint="eastAsia" w:ascii="宋体" w:hAnsi="宋体" w:eastAsia="宋体"/>
                <w:b/>
                <w:bCs/>
                <w:sz w:val="21"/>
                <w:szCs w:val="21"/>
                <w:highlight w:val="none"/>
              </w:rPr>
              <w:t>学分</w:t>
            </w:r>
          </w:p>
        </w:tc>
        <w:tc>
          <w:tcPr>
            <w:tcW w:w="550" w:type="dxa"/>
            <w:vMerge w:val="restart"/>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1"/>
                <w:szCs w:val="21"/>
                <w:highlight w:val="none"/>
              </w:rPr>
            </w:pPr>
            <w:r>
              <w:rPr>
                <w:rFonts w:hint="eastAsia" w:ascii="宋体" w:hAnsi="宋体" w:eastAsia="宋体"/>
                <w:b/>
                <w:bCs/>
                <w:sz w:val="21"/>
                <w:szCs w:val="21"/>
                <w:highlight w:val="none"/>
              </w:rPr>
              <w:t>考试</w:t>
            </w:r>
          </w:p>
        </w:tc>
        <w:tc>
          <w:tcPr>
            <w:tcW w:w="578" w:type="dxa"/>
            <w:vMerge w:val="restart"/>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1"/>
                <w:szCs w:val="21"/>
                <w:highlight w:val="none"/>
              </w:rPr>
            </w:pPr>
            <w:r>
              <w:rPr>
                <w:rFonts w:hint="eastAsia" w:ascii="宋体" w:hAnsi="宋体" w:eastAsia="宋体"/>
                <w:b/>
                <w:bCs/>
                <w:sz w:val="21"/>
                <w:szCs w:val="21"/>
                <w:highlight w:val="none"/>
              </w:rPr>
              <w:t>考查</w:t>
            </w:r>
          </w:p>
        </w:tc>
        <w:tc>
          <w:tcPr>
            <w:tcW w:w="3393" w:type="dxa"/>
            <w:gridSpan w:val="6"/>
            <w:tcBorders>
              <w:top w:val="single" w:color="auto" w:sz="4" w:space="0"/>
              <w:left w:val="nil"/>
              <w:bottom w:val="nil"/>
              <w:right w:val="single" w:color="auto" w:sz="4" w:space="0"/>
            </w:tcBorders>
            <w:vAlign w:val="center"/>
          </w:tcPr>
          <w:p>
            <w:pPr>
              <w:jc w:val="center"/>
              <w:rPr>
                <w:rFonts w:ascii="宋体" w:hAnsi="宋体" w:eastAsia="宋体"/>
                <w:b/>
                <w:bCs/>
                <w:sz w:val="21"/>
                <w:szCs w:val="21"/>
                <w:highlight w:val="none"/>
              </w:rPr>
            </w:pPr>
            <w:r>
              <w:rPr>
                <w:rFonts w:hint="eastAsia" w:ascii="宋体" w:hAnsi="宋体" w:eastAsia="宋体"/>
                <w:b/>
                <w:bCs/>
                <w:sz w:val="21"/>
                <w:szCs w:val="21"/>
                <w:highlight w:val="none"/>
              </w:rPr>
              <w:t>学时分配</w:t>
            </w:r>
          </w:p>
        </w:tc>
      </w:tr>
      <w:tr>
        <w:tblPrEx>
          <w:tblCellMar>
            <w:top w:w="0" w:type="dxa"/>
            <w:left w:w="108" w:type="dxa"/>
            <w:bottom w:w="0" w:type="dxa"/>
            <w:right w:w="108" w:type="dxa"/>
          </w:tblCellMar>
        </w:tblPrEx>
        <w:trPr>
          <w:trHeight w:val="319" w:hRule="atLeast"/>
          <w:jc w:val="center"/>
        </w:trPr>
        <w:tc>
          <w:tcPr>
            <w:tcW w:w="4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bCs/>
                <w:sz w:val="21"/>
                <w:szCs w:val="21"/>
                <w:highlight w:val="none"/>
              </w:rPr>
            </w:pPr>
          </w:p>
        </w:tc>
        <w:tc>
          <w:tcPr>
            <w:tcW w:w="562"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b/>
                <w:bCs/>
                <w:sz w:val="21"/>
                <w:szCs w:val="21"/>
                <w:highlight w:val="none"/>
              </w:rPr>
            </w:pPr>
          </w:p>
        </w:tc>
        <w:tc>
          <w:tcPr>
            <w:tcW w:w="1616"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b/>
                <w:bCs/>
                <w:sz w:val="21"/>
                <w:szCs w:val="21"/>
                <w:highlight w:val="none"/>
              </w:rPr>
            </w:pPr>
          </w:p>
        </w:tc>
        <w:tc>
          <w:tcPr>
            <w:tcW w:w="655" w:type="dxa"/>
            <w:vMerge w:val="restart"/>
            <w:tcBorders>
              <w:top w:val="nil"/>
              <w:left w:val="nil"/>
              <w:bottom w:val="single" w:color="auto" w:sz="4" w:space="0"/>
              <w:right w:val="single" w:color="auto" w:sz="4" w:space="0"/>
            </w:tcBorders>
            <w:vAlign w:val="center"/>
          </w:tcPr>
          <w:p>
            <w:pPr>
              <w:jc w:val="center"/>
              <w:rPr>
                <w:rFonts w:ascii="宋体" w:hAnsi="宋体" w:eastAsia="宋体"/>
                <w:b/>
                <w:bCs/>
                <w:sz w:val="21"/>
                <w:szCs w:val="21"/>
                <w:highlight w:val="none"/>
              </w:rPr>
            </w:pPr>
            <w:r>
              <w:rPr>
                <w:rFonts w:hint="eastAsia" w:ascii="宋体" w:hAnsi="宋体" w:eastAsia="宋体"/>
                <w:b/>
                <w:bCs/>
                <w:sz w:val="21"/>
                <w:szCs w:val="21"/>
                <w:highlight w:val="none"/>
              </w:rPr>
              <w:t>合计</w:t>
            </w:r>
          </w:p>
        </w:tc>
        <w:tc>
          <w:tcPr>
            <w:tcW w:w="655" w:type="dxa"/>
            <w:vMerge w:val="restart"/>
            <w:tcBorders>
              <w:top w:val="nil"/>
              <w:left w:val="nil"/>
              <w:bottom w:val="single" w:color="auto" w:sz="4" w:space="0"/>
              <w:right w:val="single" w:color="auto" w:sz="4" w:space="0"/>
            </w:tcBorders>
            <w:vAlign w:val="center"/>
          </w:tcPr>
          <w:p>
            <w:pPr>
              <w:jc w:val="center"/>
              <w:rPr>
                <w:rFonts w:ascii="宋体" w:hAnsi="宋体" w:eastAsia="宋体"/>
                <w:b/>
                <w:bCs/>
                <w:sz w:val="21"/>
                <w:szCs w:val="21"/>
                <w:highlight w:val="none"/>
              </w:rPr>
            </w:pPr>
            <w:r>
              <w:rPr>
                <w:rFonts w:hint="eastAsia" w:ascii="宋体" w:hAnsi="宋体" w:eastAsia="宋体"/>
                <w:b/>
                <w:bCs/>
                <w:sz w:val="21"/>
                <w:szCs w:val="21"/>
                <w:highlight w:val="none"/>
              </w:rPr>
              <w:t>理论教学</w:t>
            </w:r>
          </w:p>
        </w:tc>
        <w:tc>
          <w:tcPr>
            <w:tcW w:w="677" w:type="dxa"/>
            <w:vMerge w:val="restart"/>
            <w:tcBorders>
              <w:top w:val="nil"/>
              <w:left w:val="nil"/>
              <w:bottom w:val="single" w:color="auto" w:sz="4" w:space="0"/>
              <w:right w:val="single" w:color="auto" w:sz="4" w:space="0"/>
            </w:tcBorders>
            <w:vAlign w:val="center"/>
          </w:tcPr>
          <w:p>
            <w:pPr>
              <w:jc w:val="center"/>
              <w:rPr>
                <w:rFonts w:ascii="宋体" w:hAnsi="宋体" w:eastAsia="宋体"/>
                <w:b/>
                <w:bCs/>
                <w:sz w:val="21"/>
                <w:szCs w:val="21"/>
                <w:highlight w:val="none"/>
              </w:rPr>
            </w:pPr>
            <w:r>
              <w:rPr>
                <w:rFonts w:hint="eastAsia" w:ascii="宋体" w:hAnsi="宋体" w:eastAsia="宋体"/>
                <w:b/>
                <w:bCs/>
                <w:sz w:val="21"/>
                <w:szCs w:val="21"/>
                <w:highlight w:val="none"/>
              </w:rPr>
              <w:t>实验实训</w:t>
            </w:r>
          </w:p>
        </w:tc>
        <w:tc>
          <w:tcPr>
            <w:tcW w:w="66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b/>
                <w:bCs/>
                <w:sz w:val="21"/>
                <w:szCs w:val="21"/>
                <w:highlight w:val="none"/>
              </w:rPr>
            </w:pPr>
          </w:p>
        </w:tc>
        <w:tc>
          <w:tcPr>
            <w:tcW w:w="55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b/>
                <w:bCs/>
                <w:sz w:val="21"/>
                <w:szCs w:val="21"/>
                <w:highlight w:val="none"/>
              </w:rPr>
            </w:pPr>
          </w:p>
        </w:tc>
        <w:tc>
          <w:tcPr>
            <w:tcW w:w="57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b/>
                <w:bCs/>
                <w:sz w:val="21"/>
                <w:szCs w:val="21"/>
                <w:highlight w:val="none"/>
              </w:rPr>
            </w:pPr>
          </w:p>
        </w:tc>
        <w:tc>
          <w:tcPr>
            <w:tcW w:w="1101"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1"/>
                <w:szCs w:val="21"/>
                <w:highlight w:val="none"/>
              </w:rPr>
            </w:pPr>
            <w:r>
              <w:rPr>
                <w:rFonts w:hint="eastAsia" w:ascii="宋体" w:hAnsi="宋体" w:eastAsia="宋体"/>
                <w:b/>
                <w:bCs/>
                <w:sz w:val="21"/>
                <w:szCs w:val="21"/>
                <w:highlight w:val="none"/>
              </w:rPr>
              <w:t>第一学年</w:t>
            </w:r>
          </w:p>
        </w:tc>
        <w:tc>
          <w:tcPr>
            <w:tcW w:w="1101"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1"/>
                <w:szCs w:val="21"/>
                <w:highlight w:val="none"/>
              </w:rPr>
            </w:pPr>
            <w:r>
              <w:rPr>
                <w:rFonts w:hint="eastAsia" w:ascii="宋体" w:hAnsi="宋体" w:eastAsia="宋体"/>
                <w:b/>
                <w:bCs/>
                <w:sz w:val="21"/>
                <w:szCs w:val="21"/>
                <w:highlight w:val="none"/>
              </w:rPr>
              <w:t>第二学年</w:t>
            </w:r>
          </w:p>
        </w:tc>
        <w:tc>
          <w:tcPr>
            <w:tcW w:w="1191"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1"/>
                <w:szCs w:val="21"/>
                <w:highlight w:val="none"/>
              </w:rPr>
            </w:pPr>
            <w:r>
              <w:rPr>
                <w:rFonts w:hint="eastAsia" w:ascii="宋体" w:hAnsi="宋体" w:eastAsia="宋体"/>
                <w:b/>
                <w:bCs/>
                <w:sz w:val="21"/>
                <w:szCs w:val="21"/>
                <w:highlight w:val="none"/>
              </w:rPr>
              <w:t>第三学年</w:t>
            </w:r>
          </w:p>
        </w:tc>
      </w:tr>
      <w:tr>
        <w:tblPrEx>
          <w:tblCellMar>
            <w:top w:w="0" w:type="dxa"/>
            <w:left w:w="108" w:type="dxa"/>
            <w:bottom w:w="0" w:type="dxa"/>
            <w:right w:w="108" w:type="dxa"/>
          </w:tblCellMar>
        </w:tblPrEx>
        <w:trPr>
          <w:trHeight w:val="319" w:hRule="atLeast"/>
          <w:jc w:val="center"/>
        </w:trPr>
        <w:tc>
          <w:tcPr>
            <w:tcW w:w="4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bCs/>
                <w:sz w:val="21"/>
                <w:szCs w:val="21"/>
                <w:highlight w:val="none"/>
              </w:rPr>
            </w:pPr>
          </w:p>
        </w:tc>
        <w:tc>
          <w:tcPr>
            <w:tcW w:w="562"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b/>
                <w:bCs/>
                <w:sz w:val="21"/>
                <w:szCs w:val="21"/>
                <w:highlight w:val="none"/>
              </w:rPr>
            </w:pPr>
          </w:p>
        </w:tc>
        <w:tc>
          <w:tcPr>
            <w:tcW w:w="1616"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b/>
                <w:bCs/>
                <w:sz w:val="21"/>
                <w:szCs w:val="21"/>
                <w:highlight w:val="none"/>
              </w:rPr>
            </w:pPr>
          </w:p>
        </w:tc>
        <w:tc>
          <w:tcPr>
            <w:tcW w:w="65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b/>
                <w:bCs/>
                <w:sz w:val="21"/>
                <w:szCs w:val="21"/>
                <w:highlight w:val="none"/>
              </w:rPr>
            </w:pPr>
          </w:p>
        </w:tc>
        <w:tc>
          <w:tcPr>
            <w:tcW w:w="65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b/>
                <w:bCs/>
                <w:sz w:val="21"/>
                <w:szCs w:val="21"/>
                <w:highlight w:val="none"/>
              </w:rPr>
            </w:pPr>
          </w:p>
        </w:tc>
        <w:tc>
          <w:tcPr>
            <w:tcW w:w="677"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b/>
                <w:bCs/>
                <w:sz w:val="21"/>
                <w:szCs w:val="21"/>
                <w:highlight w:val="none"/>
              </w:rPr>
            </w:pPr>
          </w:p>
        </w:tc>
        <w:tc>
          <w:tcPr>
            <w:tcW w:w="66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b/>
                <w:bCs/>
                <w:sz w:val="21"/>
                <w:szCs w:val="21"/>
                <w:highlight w:val="none"/>
              </w:rPr>
            </w:pPr>
          </w:p>
        </w:tc>
        <w:tc>
          <w:tcPr>
            <w:tcW w:w="55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b/>
                <w:bCs/>
                <w:sz w:val="21"/>
                <w:szCs w:val="21"/>
                <w:highlight w:val="none"/>
              </w:rPr>
            </w:pPr>
          </w:p>
        </w:tc>
        <w:tc>
          <w:tcPr>
            <w:tcW w:w="57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b/>
                <w:bCs/>
                <w:sz w:val="21"/>
                <w:szCs w:val="21"/>
                <w:highlight w:val="none"/>
              </w:rPr>
            </w:pPr>
          </w:p>
        </w:tc>
        <w:tc>
          <w:tcPr>
            <w:tcW w:w="550" w:type="dxa"/>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1"/>
                <w:szCs w:val="21"/>
                <w:highlight w:val="none"/>
              </w:rPr>
            </w:pPr>
            <w:r>
              <w:rPr>
                <w:rFonts w:hint="eastAsia" w:ascii="宋体" w:hAnsi="宋体" w:eastAsia="宋体"/>
                <w:b/>
                <w:bCs/>
                <w:sz w:val="21"/>
                <w:szCs w:val="21"/>
                <w:highlight w:val="none"/>
              </w:rPr>
              <w:t>1</w:t>
            </w:r>
          </w:p>
        </w:tc>
        <w:tc>
          <w:tcPr>
            <w:tcW w:w="551" w:type="dxa"/>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1"/>
                <w:szCs w:val="21"/>
                <w:highlight w:val="none"/>
              </w:rPr>
            </w:pPr>
            <w:r>
              <w:rPr>
                <w:rFonts w:hint="eastAsia" w:ascii="宋体" w:hAnsi="宋体" w:eastAsia="宋体"/>
                <w:b/>
                <w:bCs/>
                <w:sz w:val="21"/>
                <w:szCs w:val="21"/>
                <w:highlight w:val="none"/>
              </w:rPr>
              <w:t>2</w:t>
            </w: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eastAsia="宋体"/>
                <w:b/>
                <w:bCs/>
                <w:sz w:val="21"/>
                <w:szCs w:val="21"/>
                <w:highlight w:val="none"/>
              </w:rPr>
            </w:pPr>
            <w:r>
              <w:rPr>
                <w:rFonts w:hint="eastAsia" w:ascii="宋体" w:hAnsi="宋体" w:eastAsia="宋体"/>
                <w:b/>
                <w:bCs/>
                <w:sz w:val="21"/>
                <w:szCs w:val="21"/>
                <w:highlight w:val="none"/>
              </w:rPr>
              <w:t>3</w:t>
            </w:r>
          </w:p>
        </w:tc>
        <w:tc>
          <w:tcPr>
            <w:tcW w:w="551"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eastAsia="宋体"/>
                <w:b/>
                <w:bCs/>
                <w:sz w:val="21"/>
                <w:szCs w:val="21"/>
                <w:highlight w:val="none"/>
              </w:rPr>
            </w:pPr>
            <w:r>
              <w:rPr>
                <w:rFonts w:hint="eastAsia" w:ascii="宋体" w:hAnsi="宋体" w:eastAsia="宋体"/>
                <w:b/>
                <w:bCs/>
                <w:sz w:val="21"/>
                <w:szCs w:val="21"/>
                <w:highlight w:val="none"/>
              </w:rPr>
              <w:t>4</w:t>
            </w:r>
          </w:p>
        </w:tc>
        <w:tc>
          <w:tcPr>
            <w:tcW w:w="550" w:type="dxa"/>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1"/>
                <w:szCs w:val="21"/>
                <w:highlight w:val="none"/>
              </w:rPr>
            </w:pPr>
            <w:r>
              <w:rPr>
                <w:rFonts w:hint="eastAsia" w:ascii="宋体" w:hAnsi="宋体" w:eastAsia="宋体"/>
                <w:b/>
                <w:bCs/>
                <w:sz w:val="21"/>
                <w:szCs w:val="21"/>
                <w:highlight w:val="none"/>
              </w:rPr>
              <w:t>5</w:t>
            </w:r>
          </w:p>
        </w:tc>
        <w:tc>
          <w:tcPr>
            <w:tcW w:w="641" w:type="dxa"/>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1"/>
                <w:szCs w:val="21"/>
                <w:highlight w:val="none"/>
              </w:rPr>
            </w:pPr>
            <w:r>
              <w:rPr>
                <w:rFonts w:hint="eastAsia" w:ascii="宋体" w:hAnsi="宋体" w:eastAsia="宋体"/>
                <w:b/>
                <w:bCs/>
                <w:sz w:val="21"/>
                <w:szCs w:val="21"/>
                <w:highlight w:val="none"/>
              </w:rPr>
              <w:t>6</w:t>
            </w:r>
          </w:p>
        </w:tc>
      </w:tr>
      <w:tr>
        <w:tblPrEx>
          <w:tblCellMar>
            <w:top w:w="0" w:type="dxa"/>
            <w:left w:w="108" w:type="dxa"/>
            <w:bottom w:w="0" w:type="dxa"/>
            <w:right w:w="108" w:type="dxa"/>
          </w:tblCellMar>
        </w:tblPrEx>
        <w:trPr>
          <w:trHeight w:val="628" w:hRule="atLeast"/>
          <w:jc w:val="center"/>
        </w:trPr>
        <w:tc>
          <w:tcPr>
            <w:tcW w:w="4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bCs/>
                <w:sz w:val="21"/>
                <w:szCs w:val="21"/>
                <w:highlight w:val="none"/>
              </w:rPr>
            </w:pPr>
          </w:p>
        </w:tc>
        <w:tc>
          <w:tcPr>
            <w:tcW w:w="562"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b/>
                <w:bCs/>
                <w:sz w:val="21"/>
                <w:szCs w:val="21"/>
                <w:highlight w:val="none"/>
              </w:rPr>
            </w:pPr>
          </w:p>
        </w:tc>
        <w:tc>
          <w:tcPr>
            <w:tcW w:w="1616"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b/>
                <w:bCs/>
                <w:sz w:val="21"/>
                <w:szCs w:val="21"/>
                <w:highlight w:val="none"/>
              </w:rPr>
            </w:pPr>
          </w:p>
        </w:tc>
        <w:tc>
          <w:tcPr>
            <w:tcW w:w="65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b/>
                <w:bCs/>
                <w:sz w:val="21"/>
                <w:szCs w:val="21"/>
                <w:highlight w:val="none"/>
              </w:rPr>
            </w:pPr>
          </w:p>
        </w:tc>
        <w:tc>
          <w:tcPr>
            <w:tcW w:w="65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b/>
                <w:bCs/>
                <w:sz w:val="21"/>
                <w:szCs w:val="21"/>
                <w:highlight w:val="none"/>
              </w:rPr>
            </w:pPr>
          </w:p>
        </w:tc>
        <w:tc>
          <w:tcPr>
            <w:tcW w:w="677"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b/>
                <w:bCs/>
                <w:sz w:val="21"/>
                <w:szCs w:val="21"/>
                <w:highlight w:val="none"/>
              </w:rPr>
            </w:pPr>
          </w:p>
        </w:tc>
        <w:tc>
          <w:tcPr>
            <w:tcW w:w="66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b/>
                <w:bCs/>
                <w:sz w:val="21"/>
                <w:szCs w:val="21"/>
                <w:highlight w:val="none"/>
              </w:rPr>
            </w:pPr>
          </w:p>
        </w:tc>
        <w:tc>
          <w:tcPr>
            <w:tcW w:w="55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b/>
                <w:bCs/>
                <w:sz w:val="21"/>
                <w:szCs w:val="21"/>
                <w:highlight w:val="none"/>
              </w:rPr>
            </w:pPr>
          </w:p>
        </w:tc>
        <w:tc>
          <w:tcPr>
            <w:tcW w:w="57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b/>
                <w:bCs/>
                <w:sz w:val="21"/>
                <w:szCs w:val="21"/>
                <w:highlight w:val="none"/>
              </w:rPr>
            </w:pPr>
          </w:p>
        </w:tc>
        <w:tc>
          <w:tcPr>
            <w:tcW w:w="550" w:type="dxa"/>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1"/>
                <w:szCs w:val="21"/>
                <w:highlight w:val="none"/>
              </w:rPr>
            </w:pPr>
            <w:r>
              <w:rPr>
                <w:rFonts w:hint="eastAsia" w:ascii="宋体" w:hAnsi="宋体" w:eastAsia="宋体"/>
                <w:b/>
                <w:bCs/>
                <w:sz w:val="21"/>
                <w:szCs w:val="21"/>
                <w:highlight w:val="none"/>
              </w:rPr>
              <w:t>18/18</w:t>
            </w:r>
          </w:p>
        </w:tc>
        <w:tc>
          <w:tcPr>
            <w:tcW w:w="551" w:type="dxa"/>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1"/>
                <w:szCs w:val="21"/>
                <w:highlight w:val="none"/>
              </w:rPr>
            </w:pPr>
            <w:r>
              <w:rPr>
                <w:rFonts w:hint="eastAsia" w:ascii="宋体" w:hAnsi="宋体" w:eastAsia="宋体"/>
                <w:b/>
                <w:bCs/>
                <w:sz w:val="21"/>
                <w:szCs w:val="21"/>
                <w:highlight w:val="none"/>
              </w:rPr>
              <w:t>18/18</w:t>
            </w: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eastAsia="宋体"/>
                <w:b/>
                <w:bCs/>
                <w:sz w:val="21"/>
                <w:szCs w:val="21"/>
                <w:highlight w:val="none"/>
              </w:rPr>
            </w:pPr>
            <w:r>
              <w:rPr>
                <w:rFonts w:hint="eastAsia" w:ascii="宋体" w:hAnsi="宋体" w:eastAsia="宋体"/>
                <w:b/>
                <w:bCs/>
                <w:sz w:val="21"/>
                <w:szCs w:val="21"/>
                <w:highlight w:val="none"/>
              </w:rPr>
              <w:t>18/18</w:t>
            </w:r>
          </w:p>
        </w:tc>
        <w:tc>
          <w:tcPr>
            <w:tcW w:w="551"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eastAsia="宋体"/>
                <w:b/>
                <w:bCs/>
                <w:sz w:val="21"/>
                <w:szCs w:val="21"/>
                <w:highlight w:val="none"/>
              </w:rPr>
            </w:pPr>
            <w:r>
              <w:rPr>
                <w:rFonts w:hint="eastAsia" w:ascii="宋体" w:hAnsi="宋体" w:eastAsia="宋体"/>
                <w:b/>
                <w:bCs/>
                <w:sz w:val="21"/>
                <w:szCs w:val="21"/>
                <w:highlight w:val="none"/>
              </w:rPr>
              <w:t>18/18</w:t>
            </w:r>
          </w:p>
        </w:tc>
        <w:tc>
          <w:tcPr>
            <w:tcW w:w="550" w:type="dxa"/>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1"/>
                <w:szCs w:val="21"/>
                <w:highlight w:val="none"/>
              </w:rPr>
            </w:pPr>
            <w:r>
              <w:rPr>
                <w:rFonts w:hint="eastAsia" w:ascii="宋体" w:hAnsi="宋体" w:eastAsia="宋体"/>
                <w:b/>
                <w:bCs/>
                <w:sz w:val="21"/>
                <w:szCs w:val="21"/>
                <w:highlight w:val="none"/>
              </w:rPr>
              <w:t>18/18</w:t>
            </w:r>
          </w:p>
        </w:tc>
        <w:tc>
          <w:tcPr>
            <w:tcW w:w="641" w:type="dxa"/>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1"/>
                <w:szCs w:val="21"/>
                <w:highlight w:val="none"/>
              </w:rPr>
            </w:pPr>
            <w:r>
              <w:rPr>
                <w:rFonts w:hint="eastAsia" w:ascii="宋体" w:hAnsi="宋体" w:eastAsia="宋体"/>
                <w:b/>
                <w:bCs/>
                <w:sz w:val="21"/>
                <w:szCs w:val="21"/>
                <w:highlight w:val="none"/>
              </w:rPr>
              <w:t>6/</w:t>
            </w:r>
          </w:p>
          <w:p>
            <w:pPr>
              <w:jc w:val="center"/>
              <w:rPr>
                <w:rFonts w:ascii="宋体" w:hAnsi="宋体" w:eastAsia="宋体"/>
                <w:b/>
                <w:bCs/>
                <w:sz w:val="21"/>
                <w:szCs w:val="21"/>
                <w:highlight w:val="none"/>
              </w:rPr>
            </w:pPr>
            <w:r>
              <w:rPr>
                <w:rFonts w:hint="eastAsia" w:ascii="宋体" w:hAnsi="宋体" w:eastAsia="宋体"/>
                <w:b/>
                <w:bCs/>
                <w:sz w:val="21"/>
                <w:szCs w:val="21"/>
                <w:highlight w:val="none"/>
              </w:rPr>
              <w:t>6</w:t>
            </w:r>
          </w:p>
        </w:tc>
      </w:tr>
      <w:tr>
        <w:tblPrEx>
          <w:tblCellMar>
            <w:top w:w="0" w:type="dxa"/>
            <w:left w:w="108" w:type="dxa"/>
            <w:bottom w:w="0" w:type="dxa"/>
            <w:right w:w="108" w:type="dxa"/>
          </w:tblCellMar>
        </w:tblPrEx>
        <w:trPr>
          <w:trHeight w:val="628" w:hRule="atLeast"/>
          <w:jc w:val="center"/>
        </w:trPr>
        <w:tc>
          <w:tcPr>
            <w:tcW w:w="449" w:type="dxa"/>
            <w:vMerge w:val="restart"/>
            <w:tcBorders>
              <w:top w:val="nil"/>
              <w:left w:val="single" w:color="000000" w:sz="8" w:space="0"/>
              <w:bottom w:val="nil"/>
              <w:right w:val="single" w:color="000000" w:sz="8" w:space="0"/>
            </w:tcBorders>
            <w:shd w:val="clear" w:color="auto" w:fill="FFFFFF"/>
            <w:vAlign w:val="center"/>
          </w:tcPr>
          <w:p>
            <w:pPr>
              <w:jc w:val="center"/>
              <w:rPr>
                <w:rFonts w:ascii="宋体" w:hAnsi="宋体" w:eastAsia="宋体"/>
                <w:b/>
                <w:bCs/>
                <w:sz w:val="21"/>
                <w:szCs w:val="21"/>
                <w:highlight w:val="none"/>
              </w:rPr>
            </w:pPr>
            <w:r>
              <w:rPr>
                <w:rFonts w:hint="eastAsia" w:ascii="宋体" w:hAnsi="宋体" w:eastAsia="宋体"/>
                <w:b/>
                <w:bCs/>
                <w:sz w:val="21"/>
                <w:szCs w:val="21"/>
                <w:highlight w:val="none"/>
              </w:rPr>
              <w:t>公共基础课程</w:t>
            </w:r>
          </w:p>
        </w:tc>
        <w:tc>
          <w:tcPr>
            <w:tcW w:w="562"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1</w:t>
            </w:r>
          </w:p>
        </w:tc>
        <w:tc>
          <w:tcPr>
            <w:tcW w:w="1616" w:type="dxa"/>
            <w:tcBorders>
              <w:top w:val="single" w:color="auto" w:sz="4" w:space="0"/>
              <w:left w:val="nil"/>
              <w:bottom w:val="single" w:color="auto" w:sz="4" w:space="0"/>
              <w:right w:val="single" w:color="auto" w:sz="4" w:space="0"/>
            </w:tcBorders>
          </w:tcPr>
          <w:p>
            <w:pPr>
              <w:jc w:val="center"/>
              <w:rPr>
                <w:rFonts w:ascii="宋体" w:hAnsi="宋体" w:eastAsia="宋体"/>
                <w:sz w:val="21"/>
                <w:szCs w:val="21"/>
                <w:highlight w:val="none"/>
              </w:rPr>
            </w:pPr>
            <w:r>
              <w:rPr>
                <w:rFonts w:hint="eastAsia" w:ascii="宋体" w:hAnsi="宋体" w:eastAsia="宋体"/>
                <w:sz w:val="21"/>
                <w:szCs w:val="21"/>
                <w:highlight w:val="none"/>
              </w:rPr>
              <w:t>中国特色社会主义</w:t>
            </w:r>
          </w:p>
        </w:tc>
        <w:tc>
          <w:tcPr>
            <w:tcW w:w="655"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36</w:t>
            </w:r>
          </w:p>
        </w:tc>
        <w:tc>
          <w:tcPr>
            <w:tcW w:w="655"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sz w:val="20"/>
                <w:szCs w:val="20"/>
                <w:highlight w:val="none"/>
              </w:rPr>
            </w:pPr>
            <w:r>
              <w:rPr>
                <w:rFonts w:hint="eastAsia" w:ascii="宋体" w:hAnsi="宋体" w:cs="宋体"/>
                <w:color w:val="000000"/>
                <w:sz w:val="20"/>
                <w:szCs w:val="20"/>
                <w:highlight w:val="none"/>
              </w:rPr>
              <w:t>36</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 w:val="18"/>
                <w:szCs w:val="18"/>
                <w:highlight w:val="none"/>
              </w:rPr>
            </w:pPr>
          </w:p>
        </w:tc>
        <w:tc>
          <w:tcPr>
            <w:tcW w:w="660"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w:t>
            </w:r>
          </w:p>
        </w:tc>
        <w:tc>
          <w:tcPr>
            <w:tcW w:w="550"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sz w:val="20"/>
                <w:szCs w:val="20"/>
                <w:highlight w:val="none"/>
              </w:rPr>
            </w:pPr>
            <w:r>
              <w:rPr>
                <w:rFonts w:hint="eastAsia" w:ascii="宋体" w:hAnsi="宋体" w:cs="宋体"/>
                <w:color w:val="000000"/>
                <w:sz w:val="20"/>
                <w:szCs w:val="20"/>
                <w:highlight w:val="none"/>
              </w:rPr>
              <w:t>1</w:t>
            </w:r>
          </w:p>
        </w:tc>
        <w:tc>
          <w:tcPr>
            <w:tcW w:w="578"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sz w:val="20"/>
                <w:szCs w:val="20"/>
                <w:highlight w:val="none"/>
              </w:rPr>
            </w:pPr>
          </w:p>
        </w:tc>
        <w:tc>
          <w:tcPr>
            <w:tcW w:w="550"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w:t>
            </w:r>
          </w:p>
        </w:tc>
        <w:tc>
          <w:tcPr>
            <w:tcW w:w="551"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1"/>
                <w:szCs w:val="21"/>
                <w:highlight w:val="none"/>
              </w:rPr>
            </w:pP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551"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641"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1"/>
                <w:szCs w:val="21"/>
                <w:highlight w:val="none"/>
              </w:rPr>
            </w:pPr>
          </w:p>
        </w:tc>
      </w:tr>
      <w:tr>
        <w:tblPrEx>
          <w:tblCellMar>
            <w:top w:w="0" w:type="dxa"/>
            <w:left w:w="108" w:type="dxa"/>
            <w:bottom w:w="0" w:type="dxa"/>
            <w:right w:w="108" w:type="dxa"/>
          </w:tblCellMar>
        </w:tblPrEx>
        <w:trPr>
          <w:trHeight w:val="628"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w:t>
            </w:r>
          </w:p>
        </w:tc>
        <w:tc>
          <w:tcPr>
            <w:tcW w:w="1616" w:type="dxa"/>
            <w:tcBorders>
              <w:top w:val="nil"/>
              <w:left w:val="nil"/>
              <w:bottom w:val="single" w:color="auto" w:sz="4" w:space="0"/>
              <w:right w:val="single" w:color="auto" w:sz="4" w:space="0"/>
            </w:tcBorders>
          </w:tcPr>
          <w:p>
            <w:pPr>
              <w:jc w:val="center"/>
              <w:rPr>
                <w:rFonts w:ascii="宋体" w:hAnsi="宋体" w:eastAsia="宋体"/>
                <w:sz w:val="21"/>
                <w:szCs w:val="21"/>
                <w:highlight w:val="none"/>
              </w:rPr>
            </w:pPr>
            <w:r>
              <w:rPr>
                <w:rFonts w:hint="eastAsia" w:ascii="宋体" w:hAnsi="宋体" w:eastAsia="宋体"/>
                <w:sz w:val="21"/>
                <w:szCs w:val="21"/>
                <w:highlight w:val="none"/>
              </w:rPr>
              <w:t>心理健康与职业生涯</w:t>
            </w:r>
          </w:p>
        </w:tc>
        <w:tc>
          <w:tcPr>
            <w:tcW w:w="655"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36</w:t>
            </w:r>
          </w:p>
        </w:tc>
        <w:tc>
          <w:tcPr>
            <w:tcW w:w="655" w:type="dxa"/>
            <w:tcBorders>
              <w:top w:val="nil"/>
              <w:left w:val="nil"/>
              <w:bottom w:val="single" w:color="auto" w:sz="4" w:space="0"/>
              <w:right w:val="single" w:color="auto" w:sz="4" w:space="0"/>
            </w:tcBorders>
            <w:vAlign w:val="center"/>
          </w:tcPr>
          <w:p>
            <w:pPr>
              <w:widowControl/>
              <w:jc w:val="center"/>
              <w:rPr>
                <w:rFonts w:ascii="宋体" w:hAnsi="宋体"/>
                <w:color w:val="000000"/>
                <w:sz w:val="20"/>
                <w:szCs w:val="20"/>
                <w:highlight w:val="none"/>
              </w:rPr>
            </w:pPr>
            <w:r>
              <w:rPr>
                <w:rFonts w:hint="eastAsia" w:ascii="宋体" w:hAnsi="宋体" w:cs="宋体"/>
                <w:color w:val="000000"/>
                <w:sz w:val="20"/>
                <w:szCs w:val="20"/>
                <w:highlight w:val="none"/>
              </w:rPr>
              <w:t>36</w:t>
            </w:r>
          </w:p>
        </w:tc>
        <w:tc>
          <w:tcPr>
            <w:tcW w:w="677"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18"/>
                <w:szCs w:val="18"/>
                <w:highlight w:val="none"/>
              </w:rPr>
            </w:pPr>
          </w:p>
        </w:tc>
        <w:tc>
          <w:tcPr>
            <w:tcW w:w="660"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w:t>
            </w:r>
          </w:p>
        </w:tc>
        <w:tc>
          <w:tcPr>
            <w:tcW w:w="550" w:type="dxa"/>
            <w:tcBorders>
              <w:top w:val="nil"/>
              <w:left w:val="nil"/>
              <w:bottom w:val="single" w:color="auto" w:sz="4" w:space="0"/>
              <w:right w:val="single" w:color="auto" w:sz="4" w:space="0"/>
            </w:tcBorders>
            <w:vAlign w:val="center"/>
          </w:tcPr>
          <w:p>
            <w:pPr>
              <w:widowControl/>
              <w:jc w:val="center"/>
              <w:rPr>
                <w:rFonts w:ascii="宋体" w:hAnsi="宋体"/>
                <w:color w:val="000000"/>
                <w:sz w:val="20"/>
                <w:szCs w:val="20"/>
                <w:highlight w:val="none"/>
              </w:rPr>
            </w:pPr>
            <w:r>
              <w:rPr>
                <w:rFonts w:hint="eastAsia" w:ascii="宋体" w:hAnsi="宋体" w:cs="宋体"/>
                <w:color w:val="000000"/>
                <w:sz w:val="20"/>
                <w:szCs w:val="20"/>
                <w:highlight w:val="none"/>
              </w:rPr>
              <w:t>2</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olor w:val="000000"/>
                <w:sz w:val="20"/>
                <w:szCs w:val="20"/>
                <w:highlight w:val="none"/>
              </w:rPr>
            </w:pPr>
          </w:p>
        </w:tc>
        <w:tc>
          <w:tcPr>
            <w:tcW w:w="550"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p>
        </w:tc>
        <w:tc>
          <w:tcPr>
            <w:tcW w:w="55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w:t>
            </w: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551"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p>
        </w:tc>
      </w:tr>
      <w:tr>
        <w:tblPrEx>
          <w:tblCellMar>
            <w:top w:w="0" w:type="dxa"/>
            <w:left w:w="108" w:type="dxa"/>
            <w:bottom w:w="0" w:type="dxa"/>
            <w:right w:w="108" w:type="dxa"/>
          </w:tblCellMar>
        </w:tblPrEx>
        <w:trPr>
          <w:trHeight w:val="319"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3</w:t>
            </w:r>
          </w:p>
        </w:tc>
        <w:tc>
          <w:tcPr>
            <w:tcW w:w="1616" w:type="dxa"/>
            <w:tcBorders>
              <w:top w:val="nil"/>
              <w:left w:val="nil"/>
              <w:bottom w:val="single" w:color="auto" w:sz="4" w:space="0"/>
              <w:right w:val="single" w:color="auto" w:sz="4" w:space="0"/>
            </w:tcBorders>
          </w:tcPr>
          <w:p>
            <w:pPr>
              <w:jc w:val="center"/>
              <w:rPr>
                <w:rFonts w:ascii="宋体" w:hAnsi="宋体" w:eastAsia="宋体"/>
                <w:sz w:val="21"/>
                <w:szCs w:val="21"/>
                <w:highlight w:val="none"/>
              </w:rPr>
            </w:pPr>
            <w:r>
              <w:rPr>
                <w:rFonts w:hint="eastAsia" w:ascii="宋体" w:hAnsi="宋体" w:eastAsia="宋体"/>
                <w:sz w:val="21"/>
                <w:szCs w:val="21"/>
                <w:highlight w:val="none"/>
              </w:rPr>
              <w:t>哲学与人生</w:t>
            </w:r>
          </w:p>
        </w:tc>
        <w:tc>
          <w:tcPr>
            <w:tcW w:w="655"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36</w:t>
            </w:r>
          </w:p>
        </w:tc>
        <w:tc>
          <w:tcPr>
            <w:tcW w:w="655" w:type="dxa"/>
            <w:tcBorders>
              <w:top w:val="nil"/>
              <w:left w:val="nil"/>
              <w:bottom w:val="single" w:color="auto" w:sz="4" w:space="0"/>
              <w:right w:val="single" w:color="auto" w:sz="4" w:space="0"/>
            </w:tcBorders>
            <w:vAlign w:val="center"/>
          </w:tcPr>
          <w:p>
            <w:pPr>
              <w:widowControl/>
              <w:jc w:val="center"/>
              <w:rPr>
                <w:rFonts w:ascii="宋体" w:hAnsi="宋体"/>
                <w:color w:val="000000"/>
                <w:sz w:val="20"/>
                <w:szCs w:val="20"/>
                <w:highlight w:val="none"/>
              </w:rPr>
            </w:pPr>
            <w:r>
              <w:rPr>
                <w:rFonts w:hint="eastAsia" w:ascii="宋体" w:hAnsi="宋体" w:cs="宋体"/>
                <w:color w:val="000000"/>
                <w:sz w:val="20"/>
                <w:szCs w:val="20"/>
                <w:highlight w:val="none"/>
              </w:rPr>
              <w:t>36</w:t>
            </w:r>
          </w:p>
        </w:tc>
        <w:tc>
          <w:tcPr>
            <w:tcW w:w="677"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18"/>
                <w:szCs w:val="18"/>
                <w:highlight w:val="none"/>
              </w:rPr>
            </w:pPr>
          </w:p>
        </w:tc>
        <w:tc>
          <w:tcPr>
            <w:tcW w:w="660"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w:t>
            </w:r>
          </w:p>
        </w:tc>
        <w:tc>
          <w:tcPr>
            <w:tcW w:w="550" w:type="dxa"/>
            <w:tcBorders>
              <w:top w:val="nil"/>
              <w:left w:val="nil"/>
              <w:bottom w:val="single" w:color="auto" w:sz="4" w:space="0"/>
              <w:right w:val="single" w:color="auto" w:sz="4" w:space="0"/>
            </w:tcBorders>
            <w:vAlign w:val="center"/>
          </w:tcPr>
          <w:p>
            <w:pPr>
              <w:widowControl/>
              <w:jc w:val="center"/>
              <w:rPr>
                <w:rFonts w:ascii="宋体" w:hAnsi="宋体"/>
                <w:color w:val="000000"/>
                <w:sz w:val="20"/>
                <w:szCs w:val="20"/>
                <w:highlight w:val="none"/>
              </w:rPr>
            </w:pPr>
            <w:r>
              <w:rPr>
                <w:rFonts w:hint="eastAsia" w:ascii="宋体" w:hAnsi="宋体" w:cs="宋体"/>
                <w:color w:val="000000"/>
                <w:sz w:val="20"/>
                <w:szCs w:val="20"/>
                <w:highlight w:val="none"/>
              </w:rPr>
              <w:t>3</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olor w:val="000000"/>
                <w:sz w:val="20"/>
                <w:szCs w:val="20"/>
                <w:highlight w:val="none"/>
              </w:rPr>
            </w:pPr>
          </w:p>
        </w:tc>
        <w:tc>
          <w:tcPr>
            <w:tcW w:w="550"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p>
        </w:tc>
        <w:tc>
          <w:tcPr>
            <w:tcW w:w="55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w:t>
            </w:r>
          </w:p>
        </w:tc>
        <w:tc>
          <w:tcPr>
            <w:tcW w:w="551"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p>
        </w:tc>
      </w:tr>
      <w:tr>
        <w:tblPrEx>
          <w:tblCellMar>
            <w:top w:w="0" w:type="dxa"/>
            <w:left w:w="108" w:type="dxa"/>
            <w:bottom w:w="0" w:type="dxa"/>
            <w:right w:w="108" w:type="dxa"/>
          </w:tblCellMar>
        </w:tblPrEx>
        <w:trPr>
          <w:trHeight w:val="628"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4</w:t>
            </w:r>
          </w:p>
        </w:tc>
        <w:tc>
          <w:tcPr>
            <w:tcW w:w="1616" w:type="dxa"/>
            <w:tcBorders>
              <w:top w:val="nil"/>
              <w:left w:val="nil"/>
              <w:bottom w:val="single" w:color="auto" w:sz="4" w:space="0"/>
              <w:right w:val="single" w:color="auto" w:sz="4" w:space="0"/>
            </w:tcBorders>
          </w:tcPr>
          <w:p>
            <w:pPr>
              <w:jc w:val="center"/>
              <w:rPr>
                <w:rFonts w:ascii="宋体" w:hAnsi="宋体" w:eastAsia="宋体"/>
                <w:sz w:val="21"/>
                <w:szCs w:val="21"/>
                <w:highlight w:val="none"/>
              </w:rPr>
            </w:pPr>
            <w:r>
              <w:rPr>
                <w:rFonts w:hint="eastAsia" w:ascii="宋体" w:hAnsi="宋体" w:eastAsia="宋体"/>
                <w:sz w:val="21"/>
                <w:szCs w:val="21"/>
                <w:highlight w:val="none"/>
              </w:rPr>
              <w:t>职业道德与法治</w:t>
            </w:r>
          </w:p>
        </w:tc>
        <w:tc>
          <w:tcPr>
            <w:tcW w:w="655"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36</w:t>
            </w:r>
          </w:p>
        </w:tc>
        <w:tc>
          <w:tcPr>
            <w:tcW w:w="655" w:type="dxa"/>
            <w:tcBorders>
              <w:top w:val="nil"/>
              <w:left w:val="nil"/>
              <w:bottom w:val="single" w:color="auto" w:sz="4" w:space="0"/>
              <w:right w:val="single" w:color="auto" w:sz="4" w:space="0"/>
            </w:tcBorders>
            <w:vAlign w:val="center"/>
          </w:tcPr>
          <w:p>
            <w:pPr>
              <w:widowControl/>
              <w:jc w:val="center"/>
              <w:rPr>
                <w:rFonts w:ascii="宋体" w:hAnsi="宋体"/>
                <w:sz w:val="20"/>
                <w:szCs w:val="20"/>
                <w:highlight w:val="none"/>
              </w:rPr>
            </w:pPr>
            <w:r>
              <w:rPr>
                <w:rFonts w:hint="eastAsia" w:ascii="宋体" w:hAnsi="宋体" w:cs="宋体"/>
                <w:sz w:val="20"/>
                <w:szCs w:val="20"/>
                <w:highlight w:val="none"/>
              </w:rPr>
              <w:t>36</w:t>
            </w:r>
          </w:p>
        </w:tc>
        <w:tc>
          <w:tcPr>
            <w:tcW w:w="677"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18"/>
                <w:szCs w:val="18"/>
                <w:highlight w:val="none"/>
              </w:rPr>
            </w:pPr>
          </w:p>
        </w:tc>
        <w:tc>
          <w:tcPr>
            <w:tcW w:w="660"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w:t>
            </w:r>
          </w:p>
        </w:tc>
        <w:tc>
          <w:tcPr>
            <w:tcW w:w="550" w:type="dxa"/>
            <w:tcBorders>
              <w:top w:val="nil"/>
              <w:left w:val="nil"/>
              <w:bottom w:val="single" w:color="auto" w:sz="4" w:space="0"/>
              <w:right w:val="single" w:color="auto" w:sz="4" w:space="0"/>
            </w:tcBorders>
            <w:vAlign w:val="center"/>
          </w:tcPr>
          <w:p>
            <w:pPr>
              <w:widowControl/>
              <w:jc w:val="center"/>
              <w:rPr>
                <w:rFonts w:ascii="宋体" w:hAnsi="宋体"/>
                <w:sz w:val="20"/>
                <w:szCs w:val="20"/>
                <w:highlight w:val="none"/>
              </w:rPr>
            </w:pPr>
            <w:r>
              <w:rPr>
                <w:rFonts w:hint="eastAsia" w:ascii="宋体" w:hAnsi="宋体" w:cs="宋体"/>
                <w:sz w:val="20"/>
                <w:szCs w:val="20"/>
                <w:highlight w:val="none"/>
              </w:rPr>
              <w:t>4</w:t>
            </w:r>
          </w:p>
        </w:tc>
        <w:tc>
          <w:tcPr>
            <w:tcW w:w="578" w:type="dxa"/>
            <w:tcBorders>
              <w:top w:val="nil"/>
              <w:left w:val="nil"/>
              <w:bottom w:val="single" w:color="auto" w:sz="4" w:space="0"/>
              <w:right w:val="single" w:color="auto" w:sz="4" w:space="0"/>
            </w:tcBorders>
            <w:vAlign w:val="center"/>
          </w:tcPr>
          <w:p>
            <w:pPr>
              <w:widowControl/>
              <w:jc w:val="center"/>
              <w:rPr>
                <w:rFonts w:ascii="宋体" w:hAnsi="宋体"/>
                <w:sz w:val="20"/>
                <w:szCs w:val="20"/>
                <w:highlight w:val="none"/>
              </w:rPr>
            </w:pPr>
          </w:p>
        </w:tc>
        <w:tc>
          <w:tcPr>
            <w:tcW w:w="550"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p>
        </w:tc>
        <w:tc>
          <w:tcPr>
            <w:tcW w:w="55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551"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w:t>
            </w: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p>
        </w:tc>
      </w:tr>
      <w:tr>
        <w:tblPrEx>
          <w:tblCellMar>
            <w:top w:w="0" w:type="dxa"/>
            <w:left w:w="108" w:type="dxa"/>
            <w:bottom w:w="0" w:type="dxa"/>
            <w:right w:w="108" w:type="dxa"/>
          </w:tblCellMar>
        </w:tblPrEx>
        <w:trPr>
          <w:trHeight w:val="1554"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5</w:t>
            </w:r>
          </w:p>
        </w:tc>
        <w:tc>
          <w:tcPr>
            <w:tcW w:w="1616" w:type="dxa"/>
            <w:tcBorders>
              <w:top w:val="nil"/>
              <w:left w:val="nil"/>
              <w:bottom w:val="single" w:color="auto" w:sz="4" w:space="0"/>
              <w:right w:val="single" w:color="auto" w:sz="4" w:space="0"/>
            </w:tcBorders>
          </w:tcPr>
          <w:p>
            <w:pPr>
              <w:jc w:val="center"/>
              <w:rPr>
                <w:rFonts w:ascii="宋体" w:hAnsi="宋体" w:eastAsia="宋体"/>
                <w:sz w:val="21"/>
                <w:szCs w:val="21"/>
                <w:highlight w:val="none"/>
              </w:rPr>
            </w:pPr>
            <w:r>
              <w:rPr>
                <w:rFonts w:hint="eastAsia" w:ascii="宋体" w:hAnsi="宋体" w:eastAsia="宋体"/>
                <w:sz w:val="21"/>
                <w:szCs w:val="21"/>
                <w:highlight w:val="none"/>
              </w:rPr>
              <w:t>习近平新时代中国特色社会主义思想与工匠精神/形式与政策</w:t>
            </w:r>
          </w:p>
        </w:tc>
        <w:tc>
          <w:tcPr>
            <w:tcW w:w="655"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36</w:t>
            </w:r>
          </w:p>
        </w:tc>
        <w:tc>
          <w:tcPr>
            <w:tcW w:w="655" w:type="dxa"/>
            <w:tcBorders>
              <w:top w:val="nil"/>
              <w:left w:val="nil"/>
              <w:bottom w:val="single" w:color="auto" w:sz="4" w:space="0"/>
              <w:right w:val="single" w:color="auto" w:sz="4" w:space="0"/>
            </w:tcBorders>
            <w:vAlign w:val="center"/>
          </w:tcPr>
          <w:p>
            <w:pPr>
              <w:widowControl/>
              <w:jc w:val="center"/>
              <w:rPr>
                <w:rFonts w:ascii="宋体" w:hAnsi="宋体" w:cs="宋体"/>
                <w:sz w:val="20"/>
                <w:szCs w:val="20"/>
                <w:highlight w:val="none"/>
              </w:rPr>
            </w:pPr>
            <w:r>
              <w:rPr>
                <w:rFonts w:hint="eastAsia" w:ascii="宋体" w:hAnsi="宋体" w:cs="宋体"/>
                <w:sz w:val="20"/>
                <w:szCs w:val="20"/>
                <w:highlight w:val="none"/>
              </w:rPr>
              <w:t>36</w:t>
            </w:r>
          </w:p>
        </w:tc>
        <w:tc>
          <w:tcPr>
            <w:tcW w:w="677"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18"/>
                <w:szCs w:val="18"/>
                <w:highlight w:val="none"/>
              </w:rPr>
            </w:pPr>
          </w:p>
        </w:tc>
        <w:tc>
          <w:tcPr>
            <w:tcW w:w="660"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w:t>
            </w:r>
          </w:p>
        </w:tc>
        <w:tc>
          <w:tcPr>
            <w:tcW w:w="550" w:type="dxa"/>
            <w:tcBorders>
              <w:top w:val="nil"/>
              <w:left w:val="nil"/>
              <w:bottom w:val="single" w:color="auto" w:sz="4" w:space="0"/>
              <w:right w:val="single" w:color="auto" w:sz="4" w:space="0"/>
            </w:tcBorders>
            <w:vAlign w:val="center"/>
          </w:tcPr>
          <w:p>
            <w:pPr>
              <w:widowControl/>
              <w:jc w:val="center"/>
              <w:rPr>
                <w:rFonts w:ascii="宋体" w:hAnsi="宋体"/>
                <w:sz w:val="20"/>
                <w:szCs w:val="20"/>
                <w:highlight w:val="none"/>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sz w:val="20"/>
                <w:szCs w:val="20"/>
                <w:highlight w:val="none"/>
              </w:rPr>
            </w:pPr>
            <w:r>
              <w:rPr>
                <w:rFonts w:hint="eastAsia" w:ascii="宋体" w:hAnsi="宋体" w:cs="宋体"/>
                <w:sz w:val="20"/>
                <w:szCs w:val="20"/>
                <w:highlight w:val="none"/>
              </w:rPr>
              <w:t>4</w:t>
            </w:r>
          </w:p>
        </w:tc>
        <w:tc>
          <w:tcPr>
            <w:tcW w:w="550"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p>
        </w:tc>
        <w:tc>
          <w:tcPr>
            <w:tcW w:w="55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551"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w:t>
            </w: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p>
        </w:tc>
      </w:tr>
      <w:tr>
        <w:tblPrEx>
          <w:tblCellMar>
            <w:top w:w="0" w:type="dxa"/>
            <w:left w:w="108" w:type="dxa"/>
            <w:bottom w:w="0" w:type="dxa"/>
            <w:right w:w="108" w:type="dxa"/>
          </w:tblCellMar>
        </w:tblPrEx>
        <w:trPr>
          <w:trHeight w:val="319"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6</w:t>
            </w:r>
          </w:p>
        </w:tc>
        <w:tc>
          <w:tcPr>
            <w:tcW w:w="1616"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高中语文</w:t>
            </w:r>
          </w:p>
        </w:tc>
        <w:tc>
          <w:tcPr>
            <w:tcW w:w="655"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624</w:t>
            </w:r>
          </w:p>
        </w:tc>
        <w:tc>
          <w:tcPr>
            <w:tcW w:w="655" w:type="dxa"/>
            <w:tcBorders>
              <w:top w:val="nil"/>
              <w:left w:val="nil"/>
              <w:bottom w:val="single" w:color="auto" w:sz="4" w:space="0"/>
              <w:right w:val="single" w:color="auto" w:sz="4" w:space="0"/>
            </w:tcBorders>
            <w:vAlign w:val="center"/>
          </w:tcPr>
          <w:p>
            <w:pPr>
              <w:widowControl/>
              <w:jc w:val="center"/>
              <w:rPr>
                <w:rFonts w:ascii="宋体" w:hAnsi="宋体"/>
                <w:sz w:val="20"/>
                <w:szCs w:val="20"/>
                <w:highlight w:val="none"/>
              </w:rPr>
            </w:pPr>
            <w:r>
              <w:rPr>
                <w:rFonts w:hint="eastAsia" w:ascii="宋体" w:hAnsi="宋体" w:cs="宋体"/>
                <w:sz w:val="20"/>
                <w:szCs w:val="20"/>
                <w:highlight w:val="none"/>
              </w:rPr>
              <w:t>624</w:t>
            </w:r>
          </w:p>
        </w:tc>
        <w:tc>
          <w:tcPr>
            <w:tcW w:w="677"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18"/>
                <w:szCs w:val="18"/>
                <w:highlight w:val="none"/>
              </w:rPr>
            </w:pPr>
          </w:p>
        </w:tc>
        <w:tc>
          <w:tcPr>
            <w:tcW w:w="660"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40</w:t>
            </w:r>
          </w:p>
        </w:tc>
        <w:tc>
          <w:tcPr>
            <w:tcW w:w="550" w:type="dxa"/>
            <w:tcBorders>
              <w:top w:val="nil"/>
              <w:left w:val="nil"/>
              <w:bottom w:val="single" w:color="auto" w:sz="4" w:space="0"/>
              <w:right w:val="single" w:color="auto" w:sz="4" w:space="0"/>
            </w:tcBorders>
            <w:vAlign w:val="center"/>
          </w:tcPr>
          <w:p>
            <w:pPr>
              <w:widowControl/>
              <w:jc w:val="center"/>
              <w:rPr>
                <w:rFonts w:ascii="宋体" w:hAnsi="宋体"/>
                <w:sz w:val="20"/>
                <w:szCs w:val="20"/>
                <w:highlight w:val="none"/>
              </w:rPr>
            </w:pPr>
            <w:r>
              <w:rPr>
                <w:rFonts w:hint="eastAsia" w:ascii="宋体" w:hAnsi="宋体" w:cs="宋体"/>
                <w:sz w:val="20"/>
                <w:szCs w:val="20"/>
                <w:highlight w:val="none"/>
              </w:rPr>
              <w:t>1-6</w:t>
            </w:r>
          </w:p>
        </w:tc>
        <w:tc>
          <w:tcPr>
            <w:tcW w:w="578" w:type="dxa"/>
            <w:tcBorders>
              <w:top w:val="nil"/>
              <w:left w:val="nil"/>
              <w:bottom w:val="single" w:color="auto" w:sz="4" w:space="0"/>
              <w:right w:val="single" w:color="auto" w:sz="4" w:space="0"/>
            </w:tcBorders>
            <w:vAlign w:val="center"/>
          </w:tcPr>
          <w:p>
            <w:pPr>
              <w:widowControl/>
              <w:jc w:val="center"/>
              <w:rPr>
                <w:rFonts w:ascii="宋体" w:hAnsi="宋体"/>
                <w:sz w:val="20"/>
                <w:szCs w:val="20"/>
                <w:highlight w:val="none"/>
              </w:rPr>
            </w:pPr>
          </w:p>
        </w:tc>
        <w:tc>
          <w:tcPr>
            <w:tcW w:w="550"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6</w:t>
            </w:r>
          </w:p>
        </w:tc>
        <w:tc>
          <w:tcPr>
            <w:tcW w:w="55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6</w:t>
            </w: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6</w:t>
            </w:r>
          </w:p>
        </w:tc>
        <w:tc>
          <w:tcPr>
            <w:tcW w:w="551"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6</w:t>
            </w: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8</w:t>
            </w:r>
          </w:p>
        </w:tc>
        <w:tc>
          <w:tcPr>
            <w:tcW w:w="64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8</w:t>
            </w:r>
          </w:p>
        </w:tc>
      </w:tr>
      <w:tr>
        <w:tblPrEx>
          <w:tblCellMar>
            <w:top w:w="0" w:type="dxa"/>
            <w:left w:w="108" w:type="dxa"/>
            <w:bottom w:w="0" w:type="dxa"/>
            <w:right w:w="108" w:type="dxa"/>
          </w:tblCellMar>
        </w:tblPrEx>
        <w:trPr>
          <w:trHeight w:val="319"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7</w:t>
            </w:r>
          </w:p>
        </w:tc>
        <w:tc>
          <w:tcPr>
            <w:tcW w:w="1616"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高中数学</w:t>
            </w:r>
          </w:p>
        </w:tc>
        <w:tc>
          <w:tcPr>
            <w:tcW w:w="655"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588</w:t>
            </w:r>
          </w:p>
        </w:tc>
        <w:tc>
          <w:tcPr>
            <w:tcW w:w="655" w:type="dxa"/>
            <w:tcBorders>
              <w:top w:val="nil"/>
              <w:left w:val="nil"/>
              <w:bottom w:val="single" w:color="auto" w:sz="4" w:space="0"/>
              <w:right w:val="single" w:color="auto" w:sz="4" w:space="0"/>
            </w:tcBorders>
            <w:vAlign w:val="center"/>
          </w:tcPr>
          <w:p>
            <w:pPr>
              <w:widowControl/>
              <w:jc w:val="center"/>
              <w:rPr>
                <w:rFonts w:ascii="宋体" w:hAnsi="宋体"/>
                <w:sz w:val="20"/>
                <w:szCs w:val="20"/>
                <w:highlight w:val="none"/>
              </w:rPr>
            </w:pPr>
            <w:r>
              <w:rPr>
                <w:rFonts w:hint="eastAsia" w:ascii="宋体" w:hAnsi="宋体"/>
                <w:sz w:val="20"/>
                <w:szCs w:val="20"/>
                <w:highlight w:val="none"/>
              </w:rPr>
              <w:t>588</w:t>
            </w:r>
          </w:p>
        </w:tc>
        <w:tc>
          <w:tcPr>
            <w:tcW w:w="677"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18"/>
                <w:szCs w:val="18"/>
                <w:highlight w:val="none"/>
              </w:rPr>
            </w:pPr>
          </w:p>
        </w:tc>
        <w:tc>
          <w:tcPr>
            <w:tcW w:w="660"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38</w:t>
            </w:r>
          </w:p>
        </w:tc>
        <w:tc>
          <w:tcPr>
            <w:tcW w:w="550" w:type="dxa"/>
            <w:tcBorders>
              <w:top w:val="nil"/>
              <w:left w:val="nil"/>
              <w:bottom w:val="single" w:color="auto" w:sz="4" w:space="0"/>
              <w:right w:val="single" w:color="auto" w:sz="4" w:space="0"/>
            </w:tcBorders>
            <w:vAlign w:val="center"/>
          </w:tcPr>
          <w:p>
            <w:pPr>
              <w:widowControl/>
              <w:jc w:val="center"/>
              <w:rPr>
                <w:rFonts w:ascii="宋体" w:hAnsi="宋体"/>
                <w:sz w:val="20"/>
                <w:szCs w:val="20"/>
                <w:highlight w:val="none"/>
              </w:rPr>
            </w:pPr>
            <w:r>
              <w:rPr>
                <w:rFonts w:hint="eastAsia" w:ascii="宋体" w:hAnsi="宋体" w:cs="宋体"/>
                <w:sz w:val="20"/>
                <w:szCs w:val="20"/>
                <w:highlight w:val="none"/>
              </w:rPr>
              <w:t>1-6</w:t>
            </w:r>
          </w:p>
        </w:tc>
        <w:tc>
          <w:tcPr>
            <w:tcW w:w="578" w:type="dxa"/>
            <w:tcBorders>
              <w:top w:val="nil"/>
              <w:left w:val="nil"/>
              <w:bottom w:val="single" w:color="auto" w:sz="4" w:space="0"/>
              <w:right w:val="single" w:color="auto" w:sz="4" w:space="0"/>
            </w:tcBorders>
            <w:vAlign w:val="center"/>
          </w:tcPr>
          <w:p>
            <w:pPr>
              <w:widowControl/>
              <w:jc w:val="center"/>
              <w:rPr>
                <w:rFonts w:ascii="宋体" w:hAnsi="宋体"/>
                <w:sz w:val="20"/>
                <w:szCs w:val="20"/>
                <w:highlight w:val="none"/>
              </w:rPr>
            </w:pPr>
          </w:p>
        </w:tc>
        <w:tc>
          <w:tcPr>
            <w:tcW w:w="550"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8</w:t>
            </w:r>
          </w:p>
        </w:tc>
        <w:tc>
          <w:tcPr>
            <w:tcW w:w="55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6</w:t>
            </w: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4</w:t>
            </w:r>
          </w:p>
        </w:tc>
        <w:tc>
          <w:tcPr>
            <w:tcW w:w="551"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4</w:t>
            </w: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8</w:t>
            </w:r>
          </w:p>
        </w:tc>
        <w:tc>
          <w:tcPr>
            <w:tcW w:w="64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8</w:t>
            </w:r>
          </w:p>
        </w:tc>
      </w:tr>
      <w:tr>
        <w:tblPrEx>
          <w:tblCellMar>
            <w:top w:w="0" w:type="dxa"/>
            <w:left w:w="108" w:type="dxa"/>
            <w:bottom w:w="0" w:type="dxa"/>
            <w:right w:w="108" w:type="dxa"/>
          </w:tblCellMar>
        </w:tblPrEx>
        <w:trPr>
          <w:trHeight w:val="319"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8</w:t>
            </w:r>
          </w:p>
        </w:tc>
        <w:tc>
          <w:tcPr>
            <w:tcW w:w="1616"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高中英语</w:t>
            </w:r>
          </w:p>
        </w:tc>
        <w:tc>
          <w:tcPr>
            <w:tcW w:w="655"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552</w:t>
            </w:r>
          </w:p>
        </w:tc>
        <w:tc>
          <w:tcPr>
            <w:tcW w:w="655" w:type="dxa"/>
            <w:tcBorders>
              <w:top w:val="nil"/>
              <w:left w:val="nil"/>
              <w:bottom w:val="single" w:color="auto" w:sz="4" w:space="0"/>
              <w:right w:val="single" w:color="auto" w:sz="4" w:space="0"/>
            </w:tcBorders>
            <w:vAlign w:val="center"/>
          </w:tcPr>
          <w:p>
            <w:pPr>
              <w:widowControl/>
              <w:jc w:val="center"/>
              <w:rPr>
                <w:rFonts w:ascii="宋体" w:hAnsi="宋体"/>
                <w:sz w:val="20"/>
                <w:szCs w:val="20"/>
                <w:highlight w:val="none"/>
              </w:rPr>
            </w:pPr>
            <w:r>
              <w:rPr>
                <w:rFonts w:hint="eastAsia" w:ascii="宋体" w:hAnsi="宋体"/>
                <w:sz w:val="20"/>
                <w:szCs w:val="20"/>
                <w:highlight w:val="none"/>
              </w:rPr>
              <w:t>552</w:t>
            </w:r>
          </w:p>
        </w:tc>
        <w:tc>
          <w:tcPr>
            <w:tcW w:w="677"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18"/>
                <w:szCs w:val="18"/>
                <w:highlight w:val="none"/>
              </w:rPr>
            </w:pPr>
          </w:p>
        </w:tc>
        <w:tc>
          <w:tcPr>
            <w:tcW w:w="660"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36</w:t>
            </w:r>
          </w:p>
        </w:tc>
        <w:tc>
          <w:tcPr>
            <w:tcW w:w="550" w:type="dxa"/>
            <w:tcBorders>
              <w:top w:val="nil"/>
              <w:left w:val="nil"/>
              <w:bottom w:val="single" w:color="auto" w:sz="4" w:space="0"/>
              <w:right w:val="single" w:color="auto" w:sz="4" w:space="0"/>
            </w:tcBorders>
            <w:vAlign w:val="center"/>
          </w:tcPr>
          <w:p>
            <w:pPr>
              <w:widowControl/>
              <w:jc w:val="center"/>
              <w:rPr>
                <w:rFonts w:ascii="宋体" w:hAnsi="宋体"/>
                <w:sz w:val="20"/>
                <w:szCs w:val="20"/>
                <w:highlight w:val="none"/>
              </w:rPr>
            </w:pPr>
            <w:r>
              <w:rPr>
                <w:rFonts w:hint="eastAsia" w:ascii="宋体" w:hAnsi="宋体" w:cs="宋体"/>
                <w:sz w:val="20"/>
                <w:szCs w:val="20"/>
                <w:highlight w:val="none"/>
              </w:rPr>
              <w:t>1-6</w:t>
            </w:r>
          </w:p>
        </w:tc>
        <w:tc>
          <w:tcPr>
            <w:tcW w:w="578" w:type="dxa"/>
            <w:tcBorders>
              <w:top w:val="nil"/>
              <w:left w:val="nil"/>
              <w:bottom w:val="single" w:color="auto" w:sz="4" w:space="0"/>
              <w:right w:val="single" w:color="auto" w:sz="4" w:space="0"/>
            </w:tcBorders>
            <w:vAlign w:val="center"/>
          </w:tcPr>
          <w:p>
            <w:pPr>
              <w:widowControl/>
              <w:jc w:val="center"/>
              <w:rPr>
                <w:rFonts w:ascii="宋体" w:hAnsi="宋体"/>
                <w:sz w:val="20"/>
                <w:szCs w:val="20"/>
                <w:highlight w:val="none"/>
              </w:rPr>
            </w:pPr>
          </w:p>
        </w:tc>
        <w:tc>
          <w:tcPr>
            <w:tcW w:w="550"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4</w:t>
            </w:r>
          </w:p>
        </w:tc>
        <w:tc>
          <w:tcPr>
            <w:tcW w:w="55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4</w:t>
            </w: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6</w:t>
            </w:r>
          </w:p>
        </w:tc>
        <w:tc>
          <w:tcPr>
            <w:tcW w:w="551"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6</w:t>
            </w: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8</w:t>
            </w:r>
          </w:p>
        </w:tc>
        <w:tc>
          <w:tcPr>
            <w:tcW w:w="64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8</w:t>
            </w:r>
          </w:p>
        </w:tc>
      </w:tr>
      <w:tr>
        <w:tblPrEx>
          <w:tblCellMar>
            <w:top w:w="0" w:type="dxa"/>
            <w:left w:w="108" w:type="dxa"/>
            <w:bottom w:w="0" w:type="dxa"/>
            <w:right w:w="108" w:type="dxa"/>
          </w:tblCellMar>
        </w:tblPrEx>
        <w:trPr>
          <w:trHeight w:val="628"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9</w:t>
            </w:r>
          </w:p>
        </w:tc>
        <w:tc>
          <w:tcPr>
            <w:tcW w:w="1616"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信息技术</w:t>
            </w:r>
          </w:p>
          <w:p>
            <w:pPr>
              <w:jc w:val="center"/>
              <w:rPr>
                <w:rFonts w:ascii="宋体" w:hAnsi="宋体" w:eastAsia="宋体"/>
                <w:sz w:val="21"/>
                <w:szCs w:val="21"/>
                <w:highlight w:val="none"/>
              </w:rPr>
            </w:pPr>
            <w:r>
              <w:rPr>
                <w:rFonts w:hint="eastAsia" w:ascii="宋体" w:hAnsi="宋体" w:eastAsia="宋体"/>
                <w:sz w:val="21"/>
                <w:szCs w:val="21"/>
                <w:highlight w:val="none"/>
              </w:rPr>
              <w:t>(以证代考)</w:t>
            </w:r>
          </w:p>
        </w:tc>
        <w:tc>
          <w:tcPr>
            <w:tcW w:w="655"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108</w:t>
            </w:r>
          </w:p>
        </w:tc>
        <w:tc>
          <w:tcPr>
            <w:tcW w:w="655" w:type="dxa"/>
            <w:tcBorders>
              <w:top w:val="nil"/>
              <w:left w:val="nil"/>
              <w:bottom w:val="single" w:color="auto" w:sz="4" w:space="0"/>
              <w:right w:val="single" w:color="auto" w:sz="4" w:space="0"/>
            </w:tcBorders>
            <w:vAlign w:val="center"/>
          </w:tcPr>
          <w:p>
            <w:pPr>
              <w:widowControl/>
              <w:jc w:val="center"/>
              <w:rPr>
                <w:rFonts w:ascii="宋体" w:hAnsi="宋体"/>
                <w:sz w:val="20"/>
                <w:szCs w:val="20"/>
                <w:highlight w:val="none"/>
              </w:rPr>
            </w:pPr>
            <w:r>
              <w:rPr>
                <w:rFonts w:hint="eastAsia" w:ascii="宋体" w:hAnsi="宋体" w:cs="宋体"/>
                <w:sz w:val="20"/>
                <w:szCs w:val="20"/>
                <w:highlight w:val="none"/>
              </w:rPr>
              <w:t>54</w:t>
            </w:r>
          </w:p>
        </w:tc>
        <w:tc>
          <w:tcPr>
            <w:tcW w:w="677" w:type="dxa"/>
            <w:tcBorders>
              <w:top w:val="nil"/>
              <w:left w:val="nil"/>
              <w:bottom w:val="single" w:color="auto" w:sz="4" w:space="0"/>
              <w:right w:val="single" w:color="auto" w:sz="4" w:space="0"/>
            </w:tcBorders>
            <w:vAlign w:val="center"/>
          </w:tcPr>
          <w:p>
            <w:pPr>
              <w:widowControl/>
              <w:jc w:val="center"/>
              <w:rPr>
                <w:rFonts w:ascii="宋体" w:hAnsi="宋体"/>
                <w:sz w:val="20"/>
                <w:szCs w:val="20"/>
                <w:highlight w:val="none"/>
              </w:rPr>
            </w:pPr>
            <w:r>
              <w:rPr>
                <w:rFonts w:hint="eastAsia" w:ascii="宋体" w:hAnsi="宋体"/>
                <w:sz w:val="20"/>
                <w:szCs w:val="20"/>
                <w:highlight w:val="none"/>
              </w:rPr>
              <w:t>54</w:t>
            </w:r>
          </w:p>
        </w:tc>
        <w:tc>
          <w:tcPr>
            <w:tcW w:w="660"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6</w:t>
            </w:r>
          </w:p>
        </w:tc>
        <w:tc>
          <w:tcPr>
            <w:tcW w:w="550" w:type="dxa"/>
            <w:tcBorders>
              <w:top w:val="nil"/>
              <w:left w:val="nil"/>
              <w:bottom w:val="single" w:color="auto" w:sz="4" w:space="0"/>
              <w:right w:val="single" w:color="auto" w:sz="4" w:space="0"/>
            </w:tcBorders>
            <w:vAlign w:val="center"/>
          </w:tcPr>
          <w:p>
            <w:pPr>
              <w:widowControl/>
              <w:jc w:val="center"/>
              <w:rPr>
                <w:rFonts w:ascii="宋体" w:hAnsi="宋体"/>
                <w:sz w:val="20"/>
                <w:szCs w:val="20"/>
                <w:highlight w:val="none"/>
              </w:rPr>
            </w:pPr>
            <w:r>
              <w:rPr>
                <w:rFonts w:hint="eastAsia" w:ascii="宋体" w:hAnsi="宋体" w:cs="宋体"/>
                <w:sz w:val="20"/>
                <w:szCs w:val="20"/>
                <w:highlight w:val="none"/>
              </w:rPr>
              <w:t>1</w:t>
            </w:r>
          </w:p>
        </w:tc>
        <w:tc>
          <w:tcPr>
            <w:tcW w:w="578" w:type="dxa"/>
            <w:tcBorders>
              <w:top w:val="nil"/>
              <w:left w:val="nil"/>
              <w:bottom w:val="single" w:color="auto" w:sz="4" w:space="0"/>
              <w:right w:val="single" w:color="auto" w:sz="4" w:space="0"/>
            </w:tcBorders>
            <w:vAlign w:val="center"/>
          </w:tcPr>
          <w:p>
            <w:pPr>
              <w:widowControl/>
              <w:jc w:val="center"/>
              <w:rPr>
                <w:rFonts w:ascii="宋体" w:hAnsi="宋体"/>
                <w:sz w:val="20"/>
                <w:szCs w:val="20"/>
                <w:highlight w:val="none"/>
              </w:rPr>
            </w:pPr>
            <w:r>
              <w:rPr>
                <w:rFonts w:hint="eastAsia" w:ascii="宋体" w:hAnsi="宋体"/>
                <w:sz w:val="20"/>
                <w:szCs w:val="20"/>
                <w:highlight w:val="none"/>
              </w:rPr>
              <w:t>2</w:t>
            </w:r>
          </w:p>
        </w:tc>
        <w:tc>
          <w:tcPr>
            <w:tcW w:w="550"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4</w:t>
            </w:r>
          </w:p>
        </w:tc>
        <w:tc>
          <w:tcPr>
            <w:tcW w:w="55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w:t>
            </w: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551"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p>
        </w:tc>
      </w:tr>
      <w:tr>
        <w:tblPrEx>
          <w:tblCellMar>
            <w:top w:w="0" w:type="dxa"/>
            <w:left w:w="108" w:type="dxa"/>
            <w:bottom w:w="0" w:type="dxa"/>
            <w:right w:w="108" w:type="dxa"/>
          </w:tblCellMar>
        </w:tblPrEx>
        <w:trPr>
          <w:trHeight w:val="319"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10</w:t>
            </w:r>
          </w:p>
        </w:tc>
        <w:tc>
          <w:tcPr>
            <w:tcW w:w="1616" w:type="dxa"/>
            <w:tcBorders>
              <w:top w:val="nil"/>
              <w:left w:val="nil"/>
              <w:bottom w:val="single" w:color="auto" w:sz="4" w:space="0"/>
              <w:right w:val="single" w:color="auto" w:sz="4" w:space="0"/>
            </w:tcBorders>
          </w:tcPr>
          <w:p>
            <w:pPr>
              <w:jc w:val="center"/>
              <w:rPr>
                <w:rFonts w:ascii="宋体" w:hAnsi="宋体" w:eastAsia="宋体"/>
                <w:sz w:val="21"/>
                <w:szCs w:val="21"/>
                <w:highlight w:val="none"/>
              </w:rPr>
            </w:pPr>
            <w:r>
              <w:rPr>
                <w:rFonts w:hint="eastAsia" w:ascii="宋体" w:hAnsi="宋体" w:eastAsia="宋体"/>
                <w:sz w:val="21"/>
                <w:szCs w:val="21"/>
                <w:highlight w:val="none"/>
              </w:rPr>
              <w:t>体育与健康</w:t>
            </w:r>
          </w:p>
        </w:tc>
        <w:tc>
          <w:tcPr>
            <w:tcW w:w="655"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144</w:t>
            </w:r>
          </w:p>
        </w:tc>
        <w:tc>
          <w:tcPr>
            <w:tcW w:w="655" w:type="dxa"/>
            <w:tcBorders>
              <w:top w:val="nil"/>
              <w:left w:val="nil"/>
              <w:bottom w:val="single" w:color="auto" w:sz="4" w:space="0"/>
              <w:right w:val="single" w:color="auto" w:sz="4" w:space="0"/>
            </w:tcBorders>
            <w:vAlign w:val="center"/>
          </w:tcPr>
          <w:p>
            <w:pPr>
              <w:widowControl/>
              <w:jc w:val="center"/>
              <w:rPr>
                <w:rFonts w:ascii="宋体" w:hAnsi="宋体"/>
                <w:color w:val="000000"/>
                <w:sz w:val="20"/>
                <w:szCs w:val="20"/>
                <w:highlight w:val="none"/>
              </w:rPr>
            </w:pPr>
          </w:p>
        </w:tc>
        <w:tc>
          <w:tcPr>
            <w:tcW w:w="677" w:type="dxa"/>
            <w:tcBorders>
              <w:top w:val="nil"/>
              <w:left w:val="nil"/>
              <w:bottom w:val="single" w:color="auto" w:sz="4" w:space="0"/>
              <w:right w:val="single" w:color="auto" w:sz="4" w:space="0"/>
            </w:tcBorders>
            <w:vAlign w:val="center"/>
          </w:tcPr>
          <w:p>
            <w:pPr>
              <w:widowControl/>
              <w:jc w:val="center"/>
              <w:rPr>
                <w:rFonts w:ascii="宋体" w:hAnsi="宋体"/>
                <w:sz w:val="20"/>
                <w:szCs w:val="20"/>
                <w:highlight w:val="none"/>
              </w:rPr>
            </w:pPr>
            <w:r>
              <w:rPr>
                <w:rFonts w:hint="eastAsia" w:ascii="宋体" w:hAnsi="宋体"/>
                <w:sz w:val="20"/>
                <w:szCs w:val="20"/>
                <w:highlight w:val="none"/>
              </w:rPr>
              <w:t>144</w:t>
            </w:r>
          </w:p>
        </w:tc>
        <w:tc>
          <w:tcPr>
            <w:tcW w:w="660"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8</w:t>
            </w:r>
          </w:p>
        </w:tc>
        <w:tc>
          <w:tcPr>
            <w:tcW w:w="550" w:type="dxa"/>
            <w:tcBorders>
              <w:top w:val="nil"/>
              <w:left w:val="nil"/>
              <w:bottom w:val="single" w:color="auto" w:sz="4" w:space="0"/>
              <w:right w:val="single" w:color="auto" w:sz="4" w:space="0"/>
            </w:tcBorders>
            <w:vAlign w:val="center"/>
          </w:tcPr>
          <w:p>
            <w:pPr>
              <w:widowControl/>
              <w:jc w:val="center"/>
              <w:rPr>
                <w:rFonts w:ascii="宋体" w:hAnsi="宋体"/>
                <w:sz w:val="20"/>
                <w:szCs w:val="20"/>
                <w:highlight w:val="none"/>
              </w:rPr>
            </w:pPr>
            <w:r>
              <w:rPr>
                <w:rFonts w:hint="eastAsia" w:ascii="宋体" w:hAnsi="宋体" w:cs="宋体"/>
                <w:sz w:val="20"/>
                <w:szCs w:val="20"/>
                <w:highlight w:val="none"/>
              </w:rPr>
              <w:t>1-4</w:t>
            </w:r>
          </w:p>
        </w:tc>
        <w:tc>
          <w:tcPr>
            <w:tcW w:w="578" w:type="dxa"/>
            <w:tcBorders>
              <w:top w:val="nil"/>
              <w:left w:val="nil"/>
              <w:bottom w:val="single" w:color="auto" w:sz="4" w:space="0"/>
              <w:right w:val="single" w:color="auto" w:sz="4" w:space="0"/>
            </w:tcBorders>
            <w:vAlign w:val="center"/>
          </w:tcPr>
          <w:p>
            <w:pPr>
              <w:widowControl/>
              <w:jc w:val="center"/>
              <w:rPr>
                <w:rFonts w:ascii="宋体" w:hAnsi="宋体"/>
                <w:sz w:val="20"/>
                <w:szCs w:val="20"/>
                <w:highlight w:val="none"/>
              </w:rPr>
            </w:pPr>
          </w:p>
        </w:tc>
        <w:tc>
          <w:tcPr>
            <w:tcW w:w="550"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w:t>
            </w:r>
          </w:p>
        </w:tc>
        <w:tc>
          <w:tcPr>
            <w:tcW w:w="55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w:t>
            </w: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w:t>
            </w:r>
          </w:p>
        </w:tc>
        <w:tc>
          <w:tcPr>
            <w:tcW w:w="551"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w:t>
            </w: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p>
        </w:tc>
      </w:tr>
      <w:tr>
        <w:tblPrEx>
          <w:tblCellMar>
            <w:top w:w="0" w:type="dxa"/>
            <w:left w:w="108" w:type="dxa"/>
            <w:bottom w:w="0" w:type="dxa"/>
            <w:right w:w="108" w:type="dxa"/>
          </w:tblCellMar>
        </w:tblPrEx>
        <w:trPr>
          <w:trHeight w:val="319"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11</w:t>
            </w:r>
          </w:p>
        </w:tc>
        <w:tc>
          <w:tcPr>
            <w:tcW w:w="1616" w:type="dxa"/>
            <w:tcBorders>
              <w:top w:val="nil"/>
              <w:left w:val="nil"/>
              <w:bottom w:val="single" w:color="auto" w:sz="4" w:space="0"/>
              <w:right w:val="single" w:color="auto" w:sz="4" w:space="0"/>
            </w:tcBorders>
          </w:tcPr>
          <w:p>
            <w:pPr>
              <w:jc w:val="center"/>
              <w:rPr>
                <w:rFonts w:ascii="宋体" w:hAnsi="宋体" w:eastAsia="宋体"/>
                <w:sz w:val="21"/>
                <w:szCs w:val="21"/>
                <w:highlight w:val="none"/>
              </w:rPr>
            </w:pPr>
            <w:r>
              <w:rPr>
                <w:rFonts w:hint="eastAsia" w:ascii="宋体" w:hAnsi="宋体" w:eastAsia="宋体"/>
                <w:sz w:val="21"/>
                <w:szCs w:val="21"/>
                <w:highlight w:val="none"/>
              </w:rPr>
              <w:t>历史</w:t>
            </w:r>
          </w:p>
        </w:tc>
        <w:tc>
          <w:tcPr>
            <w:tcW w:w="655"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72</w:t>
            </w:r>
          </w:p>
        </w:tc>
        <w:tc>
          <w:tcPr>
            <w:tcW w:w="655" w:type="dxa"/>
            <w:tcBorders>
              <w:top w:val="nil"/>
              <w:left w:val="nil"/>
              <w:bottom w:val="single" w:color="auto" w:sz="4" w:space="0"/>
              <w:right w:val="single" w:color="auto" w:sz="4" w:space="0"/>
            </w:tcBorders>
            <w:vAlign w:val="center"/>
          </w:tcPr>
          <w:p>
            <w:pPr>
              <w:widowControl/>
              <w:jc w:val="center"/>
              <w:rPr>
                <w:rFonts w:ascii="宋体" w:hAnsi="宋体"/>
                <w:color w:val="000000"/>
                <w:sz w:val="20"/>
                <w:szCs w:val="20"/>
                <w:highlight w:val="none"/>
              </w:rPr>
            </w:pPr>
            <w:r>
              <w:rPr>
                <w:rFonts w:hint="eastAsia" w:ascii="宋体" w:hAnsi="宋体" w:cs="宋体"/>
                <w:sz w:val="20"/>
                <w:szCs w:val="20"/>
                <w:highlight w:val="none"/>
              </w:rPr>
              <w:t>72</w:t>
            </w:r>
          </w:p>
        </w:tc>
        <w:tc>
          <w:tcPr>
            <w:tcW w:w="677" w:type="dxa"/>
            <w:tcBorders>
              <w:top w:val="nil"/>
              <w:left w:val="nil"/>
              <w:bottom w:val="single" w:color="auto" w:sz="4" w:space="0"/>
              <w:right w:val="single" w:color="auto" w:sz="4" w:space="0"/>
            </w:tcBorders>
            <w:vAlign w:val="center"/>
          </w:tcPr>
          <w:p>
            <w:pPr>
              <w:widowControl/>
              <w:jc w:val="center"/>
              <w:rPr>
                <w:rFonts w:ascii="宋体" w:hAnsi="宋体" w:cs="宋体"/>
                <w:sz w:val="20"/>
                <w:szCs w:val="20"/>
                <w:highlight w:val="none"/>
              </w:rPr>
            </w:pPr>
          </w:p>
        </w:tc>
        <w:tc>
          <w:tcPr>
            <w:tcW w:w="660"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4</w:t>
            </w:r>
          </w:p>
        </w:tc>
        <w:tc>
          <w:tcPr>
            <w:tcW w:w="550" w:type="dxa"/>
            <w:tcBorders>
              <w:top w:val="nil"/>
              <w:left w:val="nil"/>
              <w:bottom w:val="single" w:color="auto" w:sz="4" w:space="0"/>
              <w:right w:val="single" w:color="auto" w:sz="4" w:space="0"/>
            </w:tcBorders>
            <w:vAlign w:val="center"/>
          </w:tcPr>
          <w:p>
            <w:pPr>
              <w:widowControl/>
              <w:jc w:val="center"/>
              <w:rPr>
                <w:rFonts w:ascii="宋体" w:hAnsi="宋体" w:cs="宋体"/>
                <w:sz w:val="20"/>
                <w:szCs w:val="20"/>
                <w:highlight w:val="none"/>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sz w:val="20"/>
                <w:szCs w:val="20"/>
                <w:highlight w:val="none"/>
              </w:rPr>
            </w:pPr>
            <w:r>
              <w:rPr>
                <w:rFonts w:hint="eastAsia" w:ascii="宋体" w:hAnsi="宋体" w:cs="宋体"/>
                <w:sz w:val="20"/>
                <w:szCs w:val="20"/>
                <w:highlight w:val="none"/>
              </w:rPr>
              <w:t>3</w:t>
            </w:r>
          </w:p>
        </w:tc>
        <w:tc>
          <w:tcPr>
            <w:tcW w:w="550"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p>
        </w:tc>
        <w:tc>
          <w:tcPr>
            <w:tcW w:w="55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4</w:t>
            </w:r>
          </w:p>
        </w:tc>
        <w:tc>
          <w:tcPr>
            <w:tcW w:w="551"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p>
        </w:tc>
      </w:tr>
      <w:tr>
        <w:tblPrEx>
          <w:tblCellMar>
            <w:top w:w="0" w:type="dxa"/>
            <w:left w:w="108" w:type="dxa"/>
            <w:bottom w:w="0" w:type="dxa"/>
            <w:right w:w="108" w:type="dxa"/>
          </w:tblCellMar>
        </w:tblPrEx>
        <w:trPr>
          <w:trHeight w:val="937"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12</w:t>
            </w:r>
          </w:p>
        </w:tc>
        <w:tc>
          <w:tcPr>
            <w:tcW w:w="1616" w:type="dxa"/>
            <w:tcBorders>
              <w:top w:val="nil"/>
              <w:left w:val="nil"/>
              <w:bottom w:val="single" w:color="auto" w:sz="4" w:space="0"/>
              <w:right w:val="single" w:color="auto" w:sz="4" w:space="0"/>
            </w:tcBorders>
          </w:tcPr>
          <w:p>
            <w:pPr>
              <w:jc w:val="center"/>
              <w:rPr>
                <w:rFonts w:ascii="宋体" w:hAnsi="宋体" w:eastAsia="宋体"/>
                <w:sz w:val="21"/>
                <w:szCs w:val="21"/>
                <w:highlight w:val="none"/>
              </w:rPr>
            </w:pPr>
            <w:r>
              <w:rPr>
                <w:rFonts w:hint="eastAsia" w:ascii="宋体" w:hAnsi="宋体" w:eastAsia="宋体"/>
                <w:sz w:val="21"/>
                <w:szCs w:val="21"/>
                <w:highlight w:val="none"/>
              </w:rPr>
              <w:t>音乐鉴赏与实践/美术鉴赏与实践</w:t>
            </w:r>
          </w:p>
        </w:tc>
        <w:tc>
          <w:tcPr>
            <w:tcW w:w="655"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36</w:t>
            </w:r>
          </w:p>
        </w:tc>
        <w:tc>
          <w:tcPr>
            <w:tcW w:w="655" w:type="dxa"/>
            <w:tcBorders>
              <w:top w:val="nil"/>
              <w:left w:val="nil"/>
              <w:bottom w:val="single" w:color="auto" w:sz="4" w:space="0"/>
              <w:right w:val="single" w:color="auto" w:sz="4" w:space="0"/>
            </w:tcBorders>
            <w:vAlign w:val="center"/>
          </w:tcPr>
          <w:p>
            <w:pPr>
              <w:widowControl/>
              <w:jc w:val="center"/>
              <w:rPr>
                <w:rFonts w:ascii="宋体" w:hAnsi="宋体" w:cs="宋体"/>
                <w:sz w:val="20"/>
                <w:szCs w:val="20"/>
                <w:highlight w:val="none"/>
              </w:rPr>
            </w:pPr>
            <w:r>
              <w:rPr>
                <w:rFonts w:hint="eastAsia" w:ascii="宋体" w:hAnsi="宋体" w:cs="宋体"/>
                <w:sz w:val="20"/>
                <w:szCs w:val="20"/>
                <w:highlight w:val="none"/>
              </w:rPr>
              <w:t>18</w:t>
            </w:r>
          </w:p>
        </w:tc>
        <w:tc>
          <w:tcPr>
            <w:tcW w:w="677" w:type="dxa"/>
            <w:tcBorders>
              <w:top w:val="nil"/>
              <w:left w:val="nil"/>
              <w:bottom w:val="single" w:color="auto" w:sz="4" w:space="0"/>
              <w:right w:val="single" w:color="auto" w:sz="4" w:space="0"/>
            </w:tcBorders>
            <w:vAlign w:val="center"/>
          </w:tcPr>
          <w:p>
            <w:pPr>
              <w:widowControl/>
              <w:jc w:val="center"/>
              <w:rPr>
                <w:rFonts w:ascii="宋体" w:hAnsi="宋体" w:cs="宋体"/>
                <w:sz w:val="20"/>
                <w:szCs w:val="20"/>
                <w:highlight w:val="none"/>
              </w:rPr>
            </w:pPr>
            <w:r>
              <w:rPr>
                <w:rFonts w:hint="eastAsia" w:ascii="宋体" w:hAnsi="宋体" w:cs="宋体"/>
                <w:sz w:val="20"/>
                <w:szCs w:val="20"/>
                <w:highlight w:val="none"/>
              </w:rPr>
              <w:t>18</w:t>
            </w:r>
          </w:p>
        </w:tc>
        <w:tc>
          <w:tcPr>
            <w:tcW w:w="660"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w:t>
            </w:r>
          </w:p>
        </w:tc>
        <w:tc>
          <w:tcPr>
            <w:tcW w:w="550" w:type="dxa"/>
            <w:tcBorders>
              <w:top w:val="nil"/>
              <w:left w:val="nil"/>
              <w:bottom w:val="single" w:color="auto" w:sz="4" w:space="0"/>
              <w:right w:val="single" w:color="auto" w:sz="4" w:space="0"/>
            </w:tcBorders>
            <w:vAlign w:val="center"/>
          </w:tcPr>
          <w:p>
            <w:pPr>
              <w:widowControl/>
              <w:jc w:val="center"/>
              <w:rPr>
                <w:rFonts w:ascii="宋体" w:hAnsi="宋体" w:cs="宋体"/>
                <w:sz w:val="20"/>
                <w:szCs w:val="20"/>
                <w:highlight w:val="none"/>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sz w:val="20"/>
                <w:szCs w:val="20"/>
                <w:highlight w:val="none"/>
              </w:rPr>
            </w:pPr>
            <w:r>
              <w:rPr>
                <w:rFonts w:hint="eastAsia" w:ascii="宋体" w:hAnsi="宋体" w:cs="宋体"/>
                <w:sz w:val="20"/>
                <w:szCs w:val="20"/>
                <w:highlight w:val="none"/>
              </w:rPr>
              <w:t>2</w:t>
            </w:r>
          </w:p>
        </w:tc>
        <w:tc>
          <w:tcPr>
            <w:tcW w:w="550"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p>
        </w:tc>
        <w:tc>
          <w:tcPr>
            <w:tcW w:w="55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w:t>
            </w: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551"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p>
        </w:tc>
      </w:tr>
      <w:tr>
        <w:tblPrEx>
          <w:tblCellMar>
            <w:top w:w="0" w:type="dxa"/>
            <w:left w:w="108" w:type="dxa"/>
            <w:bottom w:w="0" w:type="dxa"/>
            <w:right w:w="108" w:type="dxa"/>
          </w:tblCellMar>
        </w:tblPrEx>
        <w:trPr>
          <w:trHeight w:val="319"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13</w:t>
            </w:r>
          </w:p>
        </w:tc>
        <w:tc>
          <w:tcPr>
            <w:tcW w:w="1616" w:type="dxa"/>
            <w:tcBorders>
              <w:top w:val="nil"/>
              <w:left w:val="nil"/>
              <w:bottom w:val="single" w:color="auto" w:sz="4" w:space="0"/>
              <w:right w:val="single" w:color="auto" w:sz="4" w:space="0"/>
            </w:tcBorders>
          </w:tcPr>
          <w:p>
            <w:pPr>
              <w:jc w:val="center"/>
              <w:rPr>
                <w:rFonts w:ascii="宋体" w:hAnsi="宋体" w:eastAsia="宋体"/>
                <w:sz w:val="21"/>
                <w:szCs w:val="21"/>
                <w:highlight w:val="none"/>
              </w:rPr>
            </w:pPr>
            <w:r>
              <w:rPr>
                <w:rFonts w:hint="eastAsia" w:ascii="宋体" w:hAnsi="宋体" w:eastAsia="宋体"/>
                <w:sz w:val="21"/>
                <w:szCs w:val="21"/>
                <w:highlight w:val="none"/>
              </w:rPr>
              <w:t>劳动技术/歌唱</w:t>
            </w:r>
          </w:p>
        </w:tc>
        <w:tc>
          <w:tcPr>
            <w:tcW w:w="655"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36</w:t>
            </w:r>
          </w:p>
        </w:tc>
        <w:tc>
          <w:tcPr>
            <w:tcW w:w="655" w:type="dxa"/>
            <w:tcBorders>
              <w:top w:val="nil"/>
              <w:left w:val="nil"/>
              <w:bottom w:val="single" w:color="auto" w:sz="4" w:space="0"/>
              <w:right w:val="single" w:color="auto" w:sz="4" w:space="0"/>
            </w:tcBorders>
            <w:vAlign w:val="center"/>
          </w:tcPr>
          <w:p>
            <w:pPr>
              <w:widowControl/>
              <w:jc w:val="center"/>
              <w:rPr>
                <w:rFonts w:ascii="宋体" w:hAnsi="宋体" w:cs="宋体"/>
                <w:sz w:val="20"/>
                <w:szCs w:val="20"/>
                <w:highlight w:val="none"/>
              </w:rPr>
            </w:pPr>
            <w:r>
              <w:rPr>
                <w:rFonts w:hint="eastAsia" w:ascii="宋体" w:hAnsi="宋体" w:cs="宋体"/>
                <w:sz w:val="20"/>
                <w:szCs w:val="20"/>
                <w:highlight w:val="none"/>
              </w:rPr>
              <w:t>18</w:t>
            </w:r>
          </w:p>
        </w:tc>
        <w:tc>
          <w:tcPr>
            <w:tcW w:w="677" w:type="dxa"/>
            <w:tcBorders>
              <w:top w:val="nil"/>
              <w:left w:val="nil"/>
              <w:bottom w:val="single" w:color="auto" w:sz="4" w:space="0"/>
              <w:right w:val="single" w:color="auto" w:sz="4" w:space="0"/>
            </w:tcBorders>
            <w:vAlign w:val="center"/>
          </w:tcPr>
          <w:p>
            <w:pPr>
              <w:widowControl/>
              <w:jc w:val="center"/>
              <w:rPr>
                <w:rFonts w:ascii="宋体" w:hAnsi="宋体" w:cs="宋体"/>
                <w:sz w:val="20"/>
                <w:szCs w:val="20"/>
                <w:highlight w:val="none"/>
              </w:rPr>
            </w:pPr>
            <w:r>
              <w:rPr>
                <w:rFonts w:hint="eastAsia" w:ascii="宋体" w:hAnsi="宋体" w:cs="宋体"/>
                <w:sz w:val="20"/>
                <w:szCs w:val="20"/>
                <w:highlight w:val="none"/>
              </w:rPr>
              <w:t>18</w:t>
            </w:r>
          </w:p>
        </w:tc>
        <w:tc>
          <w:tcPr>
            <w:tcW w:w="660"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w:t>
            </w:r>
          </w:p>
        </w:tc>
        <w:tc>
          <w:tcPr>
            <w:tcW w:w="550" w:type="dxa"/>
            <w:tcBorders>
              <w:top w:val="nil"/>
              <w:left w:val="nil"/>
              <w:bottom w:val="single" w:color="auto" w:sz="4" w:space="0"/>
              <w:right w:val="single" w:color="auto" w:sz="4" w:space="0"/>
            </w:tcBorders>
            <w:vAlign w:val="center"/>
          </w:tcPr>
          <w:p>
            <w:pPr>
              <w:widowControl/>
              <w:jc w:val="center"/>
              <w:rPr>
                <w:rFonts w:ascii="宋体" w:hAnsi="宋体" w:cs="宋体"/>
                <w:sz w:val="20"/>
                <w:szCs w:val="20"/>
                <w:highlight w:val="none"/>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sz w:val="20"/>
                <w:szCs w:val="20"/>
                <w:highlight w:val="none"/>
              </w:rPr>
            </w:pPr>
            <w:r>
              <w:rPr>
                <w:rFonts w:hint="eastAsia" w:ascii="宋体" w:hAnsi="宋体" w:cs="宋体"/>
                <w:sz w:val="20"/>
                <w:szCs w:val="20"/>
                <w:highlight w:val="none"/>
              </w:rPr>
              <w:t>3</w:t>
            </w:r>
          </w:p>
        </w:tc>
        <w:tc>
          <w:tcPr>
            <w:tcW w:w="550"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p>
        </w:tc>
        <w:tc>
          <w:tcPr>
            <w:tcW w:w="55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w:t>
            </w:r>
          </w:p>
        </w:tc>
        <w:tc>
          <w:tcPr>
            <w:tcW w:w="551"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p>
        </w:tc>
      </w:tr>
      <w:tr>
        <w:tblPrEx>
          <w:tblCellMar>
            <w:top w:w="0" w:type="dxa"/>
            <w:left w:w="108" w:type="dxa"/>
            <w:bottom w:w="0" w:type="dxa"/>
            <w:right w:w="108" w:type="dxa"/>
          </w:tblCellMar>
        </w:tblPrEx>
        <w:trPr>
          <w:trHeight w:val="628"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14</w:t>
            </w:r>
          </w:p>
        </w:tc>
        <w:tc>
          <w:tcPr>
            <w:tcW w:w="1616" w:type="dxa"/>
            <w:tcBorders>
              <w:top w:val="nil"/>
              <w:left w:val="nil"/>
              <w:bottom w:val="single" w:color="auto" w:sz="4" w:space="0"/>
              <w:right w:val="single" w:color="auto" w:sz="4" w:space="0"/>
            </w:tcBorders>
          </w:tcPr>
          <w:p>
            <w:pPr>
              <w:jc w:val="center"/>
              <w:rPr>
                <w:rFonts w:ascii="宋体" w:hAnsi="宋体" w:eastAsia="宋体"/>
                <w:sz w:val="21"/>
                <w:szCs w:val="21"/>
                <w:highlight w:val="none"/>
              </w:rPr>
            </w:pPr>
            <w:r>
              <w:rPr>
                <w:rFonts w:hint="eastAsia" w:ascii="宋体" w:hAnsi="宋体" w:eastAsia="宋体"/>
                <w:sz w:val="21"/>
                <w:szCs w:val="21"/>
                <w:highlight w:val="none"/>
              </w:rPr>
              <w:t>中华优秀传统文化</w:t>
            </w:r>
          </w:p>
        </w:tc>
        <w:tc>
          <w:tcPr>
            <w:tcW w:w="655"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36</w:t>
            </w:r>
          </w:p>
        </w:tc>
        <w:tc>
          <w:tcPr>
            <w:tcW w:w="655" w:type="dxa"/>
            <w:tcBorders>
              <w:top w:val="nil"/>
              <w:left w:val="nil"/>
              <w:bottom w:val="single" w:color="auto" w:sz="4" w:space="0"/>
              <w:right w:val="single" w:color="auto" w:sz="4" w:space="0"/>
            </w:tcBorders>
            <w:vAlign w:val="center"/>
          </w:tcPr>
          <w:p>
            <w:pPr>
              <w:widowControl/>
              <w:jc w:val="center"/>
              <w:rPr>
                <w:rFonts w:ascii="宋体" w:hAnsi="宋体" w:cs="宋体"/>
                <w:sz w:val="20"/>
                <w:szCs w:val="20"/>
                <w:highlight w:val="none"/>
              </w:rPr>
            </w:pPr>
            <w:r>
              <w:rPr>
                <w:rFonts w:hint="eastAsia" w:ascii="宋体" w:hAnsi="宋体" w:cs="宋体"/>
                <w:sz w:val="20"/>
                <w:szCs w:val="20"/>
                <w:highlight w:val="none"/>
              </w:rPr>
              <w:t>36</w:t>
            </w:r>
          </w:p>
        </w:tc>
        <w:tc>
          <w:tcPr>
            <w:tcW w:w="677" w:type="dxa"/>
            <w:tcBorders>
              <w:top w:val="nil"/>
              <w:left w:val="nil"/>
              <w:bottom w:val="single" w:color="auto" w:sz="4" w:space="0"/>
              <w:right w:val="single" w:color="auto" w:sz="4" w:space="0"/>
            </w:tcBorders>
            <w:vAlign w:val="center"/>
          </w:tcPr>
          <w:p>
            <w:pPr>
              <w:widowControl/>
              <w:jc w:val="center"/>
              <w:rPr>
                <w:rFonts w:ascii="宋体" w:hAnsi="宋体" w:cs="宋体"/>
                <w:sz w:val="20"/>
                <w:szCs w:val="20"/>
                <w:highlight w:val="none"/>
              </w:rPr>
            </w:pPr>
          </w:p>
        </w:tc>
        <w:tc>
          <w:tcPr>
            <w:tcW w:w="660"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w:t>
            </w:r>
          </w:p>
        </w:tc>
        <w:tc>
          <w:tcPr>
            <w:tcW w:w="550" w:type="dxa"/>
            <w:tcBorders>
              <w:top w:val="nil"/>
              <w:left w:val="nil"/>
              <w:bottom w:val="single" w:color="auto" w:sz="4" w:space="0"/>
              <w:right w:val="single" w:color="auto" w:sz="4" w:space="0"/>
            </w:tcBorders>
            <w:vAlign w:val="center"/>
          </w:tcPr>
          <w:p>
            <w:pPr>
              <w:widowControl/>
              <w:jc w:val="center"/>
              <w:rPr>
                <w:rFonts w:ascii="宋体" w:hAnsi="宋体" w:cs="宋体"/>
                <w:sz w:val="20"/>
                <w:szCs w:val="20"/>
                <w:highlight w:val="none"/>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sz w:val="20"/>
                <w:szCs w:val="20"/>
                <w:highlight w:val="none"/>
              </w:rPr>
            </w:pPr>
            <w:r>
              <w:rPr>
                <w:rFonts w:hint="eastAsia" w:ascii="宋体" w:hAnsi="宋体" w:cs="宋体"/>
                <w:sz w:val="20"/>
                <w:szCs w:val="20"/>
                <w:highlight w:val="none"/>
              </w:rPr>
              <w:t>2</w:t>
            </w:r>
          </w:p>
        </w:tc>
        <w:tc>
          <w:tcPr>
            <w:tcW w:w="550"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p>
        </w:tc>
        <w:tc>
          <w:tcPr>
            <w:tcW w:w="55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w:t>
            </w: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551"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p>
        </w:tc>
      </w:tr>
      <w:tr>
        <w:tblPrEx>
          <w:tblCellMar>
            <w:top w:w="0" w:type="dxa"/>
            <w:left w:w="108" w:type="dxa"/>
            <w:bottom w:w="0" w:type="dxa"/>
            <w:right w:w="108" w:type="dxa"/>
          </w:tblCellMar>
        </w:tblPrEx>
        <w:trPr>
          <w:trHeight w:val="319"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b/>
                <w:bCs/>
                <w:sz w:val="21"/>
                <w:szCs w:val="21"/>
                <w:highlight w:val="none"/>
              </w:rPr>
            </w:pPr>
          </w:p>
        </w:tc>
        <w:tc>
          <w:tcPr>
            <w:tcW w:w="2178" w:type="dxa"/>
            <w:gridSpan w:val="2"/>
            <w:tcBorders>
              <w:top w:val="single" w:color="auto" w:sz="4" w:space="0"/>
              <w:left w:val="nil"/>
              <w:bottom w:val="single" w:color="auto" w:sz="4" w:space="0"/>
              <w:right w:val="single" w:color="000000" w:sz="4" w:space="0"/>
            </w:tcBorders>
            <w:vAlign w:val="center"/>
          </w:tcPr>
          <w:p>
            <w:pPr>
              <w:jc w:val="center"/>
              <w:rPr>
                <w:rFonts w:ascii="宋体" w:hAnsi="宋体" w:eastAsia="宋体"/>
                <w:b/>
                <w:bCs/>
                <w:sz w:val="21"/>
                <w:szCs w:val="21"/>
                <w:highlight w:val="none"/>
              </w:rPr>
            </w:pPr>
            <w:r>
              <w:rPr>
                <w:rFonts w:hint="eastAsia" w:ascii="宋体" w:hAnsi="宋体" w:eastAsia="宋体"/>
                <w:b/>
                <w:bCs/>
                <w:sz w:val="21"/>
                <w:szCs w:val="21"/>
                <w:highlight w:val="none"/>
              </w:rPr>
              <w:t>小计</w:t>
            </w:r>
          </w:p>
        </w:tc>
        <w:tc>
          <w:tcPr>
            <w:tcW w:w="655" w:type="dxa"/>
            <w:tcBorders>
              <w:top w:val="nil"/>
              <w:left w:val="nil"/>
              <w:bottom w:val="single" w:color="auto" w:sz="4" w:space="0"/>
              <w:right w:val="single" w:color="auto" w:sz="4" w:space="0"/>
            </w:tcBorders>
            <w:vAlign w:val="center"/>
          </w:tcPr>
          <w:p>
            <w:pPr>
              <w:widowControl/>
              <w:jc w:val="center"/>
              <w:textAlignment w:val="center"/>
              <w:rPr>
                <w:rFonts w:ascii="宋体" w:hAnsi="宋体"/>
                <w:sz w:val="20"/>
                <w:szCs w:val="20"/>
                <w:highlight w:val="none"/>
              </w:rPr>
            </w:pPr>
            <w:r>
              <w:rPr>
                <w:rFonts w:hint="eastAsia" w:ascii="宋体" w:hAnsi="宋体" w:cs="宋体"/>
                <w:kern w:val="0"/>
                <w:sz w:val="20"/>
                <w:szCs w:val="20"/>
                <w:highlight w:val="none"/>
              </w:rPr>
              <w:t>2376</w:t>
            </w:r>
          </w:p>
        </w:tc>
        <w:tc>
          <w:tcPr>
            <w:tcW w:w="655" w:type="dxa"/>
            <w:tcBorders>
              <w:top w:val="nil"/>
              <w:left w:val="nil"/>
              <w:bottom w:val="single" w:color="auto" w:sz="4" w:space="0"/>
              <w:right w:val="single" w:color="auto" w:sz="4" w:space="0"/>
            </w:tcBorders>
            <w:vAlign w:val="center"/>
          </w:tcPr>
          <w:p>
            <w:pPr>
              <w:widowControl/>
              <w:jc w:val="center"/>
              <w:textAlignment w:val="center"/>
              <w:rPr>
                <w:rFonts w:ascii="宋体" w:hAnsi="宋体"/>
                <w:sz w:val="20"/>
                <w:szCs w:val="20"/>
                <w:highlight w:val="none"/>
              </w:rPr>
            </w:pPr>
            <w:r>
              <w:rPr>
                <w:rFonts w:hint="eastAsia" w:ascii="宋体" w:hAnsi="宋体" w:cs="宋体"/>
                <w:kern w:val="0"/>
                <w:sz w:val="20"/>
                <w:szCs w:val="20"/>
                <w:highlight w:val="none"/>
              </w:rPr>
              <w:t>2142</w:t>
            </w:r>
          </w:p>
        </w:tc>
        <w:tc>
          <w:tcPr>
            <w:tcW w:w="677" w:type="dxa"/>
            <w:tcBorders>
              <w:top w:val="nil"/>
              <w:left w:val="nil"/>
              <w:bottom w:val="single" w:color="auto" w:sz="4" w:space="0"/>
              <w:right w:val="single" w:color="auto" w:sz="4" w:space="0"/>
            </w:tcBorders>
          </w:tcPr>
          <w:p>
            <w:pPr>
              <w:widowControl/>
              <w:jc w:val="center"/>
              <w:rPr>
                <w:rFonts w:ascii="宋体" w:hAnsi="宋体" w:eastAsia="宋体"/>
                <w:b/>
                <w:bCs/>
                <w:kern w:val="0"/>
                <w:sz w:val="18"/>
                <w:szCs w:val="18"/>
                <w:highlight w:val="none"/>
              </w:rPr>
            </w:pPr>
            <w:r>
              <w:rPr>
                <w:rFonts w:hint="eastAsia" w:ascii="宋体" w:hAnsi="宋体" w:eastAsia="宋体"/>
                <w:b/>
                <w:bCs/>
                <w:kern w:val="0"/>
                <w:sz w:val="18"/>
                <w:szCs w:val="18"/>
                <w:highlight w:val="none"/>
              </w:rPr>
              <w:t>234</w:t>
            </w:r>
          </w:p>
        </w:tc>
        <w:tc>
          <w:tcPr>
            <w:tcW w:w="660" w:type="dxa"/>
            <w:tcBorders>
              <w:top w:val="nil"/>
              <w:left w:val="nil"/>
              <w:bottom w:val="single" w:color="auto" w:sz="4" w:space="0"/>
              <w:right w:val="single" w:color="auto" w:sz="4" w:space="0"/>
            </w:tcBorders>
            <w:vAlign w:val="center"/>
          </w:tcPr>
          <w:p>
            <w:pPr>
              <w:jc w:val="center"/>
              <w:rPr>
                <w:rFonts w:ascii="宋体" w:hAnsi="宋体" w:eastAsia="宋体"/>
                <w:b/>
                <w:bCs/>
                <w:sz w:val="21"/>
                <w:szCs w:val="21"/>
                <w:highlight w:val="none"/>
              </w:rPr>
            </w:pPr>
            <w:r>
              <w:rPr>
                <w:rFonts w:hint="eastAsia" w:ascii="宋体" w:hAnsi="宋体" w:eastAsia="宋体"/>
                <w:sz w:val="21"/>
                <w:szCs w:val="21"/>
                <w:highlight w:val="none"/>
              </w:rPr>
              <w:t>150</w:t>
            </w:r>
          </w:p>
        </w:tc>
        <w:tc>
          <w:tcPr>
            <w:tcW w:w="550" w:type="dxa"/>
            <w:tcBorders>
              <w:top w:val="nil"/>
              <w:left w:val="nil"/>
              <w:bottom w:val="single" w:color="auto" w:sz="4" w:space="0"/>
              <w:right w:val="single" w:color="auto" w:sz="4" w:space="0"/>
            </w:tcBorders>
            <w:vAlign w:val="center"/>
          </w:tcPr>
          <w:p>
            <w:pPr>
              <w:jc w:val="center"/>
              <w:rPr>
                <w:rFonts w:ascii="宋体" w:hAnsi="宋体" w:eastAsia="宋体"/>
                <w:b/>
                <w:bCs/>
                <w:sz w:val="21"/>
                <w:szCs w:val="21"/>
                <w:highlight w:val="none"/>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olor w:val="000000"/>
                <w:sz w:val="20"/>
                <w:szCs w:val="20"/>
                <w:highlight w:val="none"/>
              </w:rPr>
            </w:pPr>
          </w:p>
        </w:tc>
        <w:tc>
          <w:tcPr>
            <w:tcW w:w="550"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26</w:t>
            </w:r>
          </w:p>
        </w:tc>
        <w:tc>
          <w:tcPr>
            <w:tcW w:w="55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26</w:t>
            </w: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26</w:t>
            </w:r>
          </w:p>
        </w:tc>
        <w:tc>
          <w:tcPr>
            <w:tcW w:w="551"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22</w:t>
            </w: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24</w:t>
            </w:r>
          </w:p>
        </w:tc>
        <w:tc>
          <w:tcPr>
            <w:tcW w:w="64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24</w:t>
            </w:r>
          </w:p>
        </w:tc>
      </w:tr>
      <w:tr>
        <w:tblPrEx>
          <w:tblCellMar>
            <w:top w:w="0" w:type="dxa"/>
            <w:left w:w="108" w:type="dxa"/>
            <w:bottom w:w="0" w:type="dxa"/>
            <w:right w:w="108" w:type="dxa"/>
          </w:tblCellMar>
        </w:tblPrEx>
        <w:trPr>
          <w:trHeight w:val="628" w:hRule="atLeast"/>
          <w:jc w:val="center"/>
        </w:trPr>
        <w:tc>
          <w:tcPr>
            <w:tcW w:w="449" w:type="dxa"/>
            <w:vMerge w:val="restart"/>
            <w:tcBorders>
              <w:top w:val="nil"/>
              <w:left w:val="single" w:color="auto" w:sz="4" w:space="0"/>
              <w:bottom w:val="nil"/>
              <w:right w:val="single" w:color="auto" w:sz="4" w:space="0"/>
            </w:tcBorders>
            <w:vAlign w:val="center"/>
          </w:tcPr>
          <w:p>
            <w:pPr>
              <w:jc w:val="center"/>
              <w:rPr>
                <w:rFonts w:ascii="宋体" w:hAnsi="宋体" w:eastAsia="宋体"/>
                <w:b/>
                <w:bCs/>
                <w:sz w:val="21"/>
                <w:szCs w:val="21"/>
                <w:highlight w:val="none"/>
              </w:rPr>
            </w:pPr>
            <w:r>
              <w:rPr>
                <w:rFonts w:hint="eastAsia" w:ascii="宋体" w:hAnsi="宋体" w:eastAsia="宋体"/>
                <w:b/>
                <w:bCs/>
                <w:sz w:val="21"/>
                <w:szCs w:val="21"/>
                <w:highlight w:val="none"/>
              </w:rPr>
              <w:t>专业基础课程</w:t>
            </w:r>
          </w:p>
        </w:tc>
        <w:tc>
          <w:tcPr>
            <w:tcW w:w="562"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1</w:t>
            </w:r>
          </w:p>
        </w:tc>
        <w:tc>
          <w:tcPr>
            <w:tcW w:w="1616"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计算机网络基础</w:t>
            </w:r>
          </w:p>
        </w:tc>
        <w:tc>
          <w:tcPr>
            <w:tcW w:w="655"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36</w:t>
            </w:r>
          </w:p>
        </w:tc>
        <w:tc>
          <w:tcPr>
            <w:tcW w:w="655"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20</w:t>
            </w:r>
          </w:p>
        </w:tc>
        <w:tc>
          <w:tcPr>
            <w:tcW w:w="677"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highlight w:val="none"/>
              </w:rPr>
            </w:pPr>
            <w:r>
              <w:rPr>
                <w:rFonts w:hint="eastAsia" w:ascii="宋体" w:hAnsi="宋体" w:eastAsia="宋体"/>
                <w:kern w:val="0"/>
                <w:sz w:val="21"/>
                <w:szCs w:val="21"/>
                <w:highlight w:val="none"/>
              </w:rPr>
              <w:t>16</w:t>
            </w:r>
          </w:p>
        </w:tc>
        <w:tc>
          <w:tcPr>
            <w:tcW w:w="660" w:type="dxa"/>
            <w:tcBorders>
              <w:top w:val="nil"/>
              <w:left w:val="nil"/>
              <w:bottom w:val="single" w:color="auto" w:sz="4" w:space="0"/>
              <w:right w:val="single" w:color="auto" w:sz="4" w:space="0"/>
            </w:tcBorders>
            <w:vAlign w:val="center"/>
          </w:tcPr>
          <w:p>
            <w:pPr>
              <w:jc w:val="center"/>
              <w:rPr>
                <w:rFonts w:ascii="宋体" w:hAnsi="宋体"/>
                <w:sz w:val="20"/>
                <w:szCs w:val="20"/>
                <w:highlight w:val="none"/>
              </w:rPr>
            </w:pPr>
            <w:r>
              <w:rPr>
                <w:rFonts w:hint="eastAsia" w:ascii="宋体" w:hAnsi="宋体" w:cs="宋体"/>
                <w:sz w:val="20"/>
                <w:szCs w:val="20"/>
                <w:highlight w:val="none"/>
              </w:rPr>
              <w:t>2</w:t>
            </w:r>
          </w:p>
        </w:tc>
        <w:tc>
          <w:tcPr>
            <w:tcW w:w="550" w:type="dxa"/>
            <w:tcBorders>
              <w:top w:val="nil"/>
              <w:left w:val="nil"/>
              <w:bottom w:val="single" w:color="auto" w:sz="4" w:space="0"/>
              <w:right w:val="single" w:color="auto" w:sz="4" w:space="0"/>
            </w:tcBorders>
            <w:vAlign w:val="center"/>
          </w:tcPr>
          <w:p>
            <w:pPr>
              <w:widowControl/>
              <w:jc w:val="center"/>
              <w:rPr>
                <w:rFonts w:ascii="宋体" w:hAnsi="宋体"/>
                <w:sz w:val="20"/>
                <w:szCs w:val="20"/>
                <w:highlight w:val="none"/>
              </w:rPr>
            </w:pPr>
            <w:r>
              <w:rPr>
                <w:rFonts w:hint="eastAsia" w:ascii="宋体" w:hAnsi="宋体" w:cs="宋体"/>
                <w:sz w:val="20"/>
                <w:szCs w:val="20"/>
                <w:highlight w:val="none"/>
              </w:rPr>
              <w:t>1</w:t>
            </w:r>
          </w:p>
        </w:tc>
        <w:tc>
          <w:tcPr>
            <w:tcW w:w="578"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highlight w:val="none"/>
              </w:rPr>
            </w:pPr>
          </w:p>
        </w:tc>
        <w:tc>
          <w:tcPr>
            <w:tcW w:w="550"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w:t>
            </w:r>
          </w:p>
        </w:tc>
        <w:tc>
          <w:tcPr>
            <w:tcW w:w="55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551"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p>
        </w:tc>
      </w:tr>
      <w:tr>
        <w:tblPrEx>
          <w:tblCellMar>
            <w:top w:w="0" w:type="dxa"/>
            <w:left w:w="108" w:type="dxa"/>
            <w:bottom w:w="0" w:type="dxa"/>
            <w:right w:w="108" w:type="dxa"/>
          </w:tblCellMar>
        </w:tblPrEx>
        <w:trPr>
          <w:trHeight w:val="937" w:hRule="atLeast"/>
          <w:jc w:val="center"/>
        </w:trPr>
        <w:tc>
          <w:tcPr>
            <w:tcW w:w="449"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w:t>
            </w:r>
          </w:p>
        </w:tc>
        <w:tc>
          <w:tcPr>
            <w:tcW w:w="1616"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计算机组装与维修(以证代考)</w:t>
            </w:r>
          </w:p>
        </w:tc>
        <w:tc>
          <w:tcPr>
            <w:tcW w:w="655"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36</w:t>
            </w:r>
          </w:p>
        </w:tc>
        <w:tc>
          <w:tcPr>
            <w:tcW w:w="655"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20</w:t>
            </w:r>
          </w:p>
        </w:tc>
        <w:tc>
          <w:tcPr>
            <w:tcW w:w="677" w:type="dxa"/>
            <w:tcBorders>
              <w:top w:val="nil"/>
              <w:left w:val="nil"/>
              <w:bottom w:val="single" w:color="auto" w:sz="4" w:space="0"/>
              <w:right w:val="single" w:color="auto" w:sz="4" w:space="0"/>
            </w:tcBorders>
            <w:vAlign w:val="center"/>
          </w:tcPr>
          <w:p>
            <w:pPr>
              <w:widowControl/>
              <w:jc w:val="center"/>
              <w:rPr>
                <w:rFonts w:ascii="宋体" w:hAnsi="宋体" w:eastAsia="宋体"/>
                <w:sz w:val="21"/>
                <w:szCs w:val="21"/>
                <w:highlight w:val="none"/>
              </w:rPr>
            </w:pPr>
            <w:r>
              <w:rPr>
                <w:rFonts w:hint="eastAsia" w:ascii="宋体" w:hAnsi="宋体" w:eastAsia="宋体"/>
                <w:sz w:val="21"/>
                <w:szCs w:val="21"/>
                <w:highlight w:val="none"/>
              </w:rPr>
              <w:t>16</w:t>
            </w:r>
          </w:p>
        </w:tc>
        <w:tc>
          <w:tcPr>
            <w:tcW w:w="660" w:type="dxa"/>
            <w:tcBorders>
              <w:top w:val="nil"/>
              <w:left w:val="nil"/>
              <w:bottom w:val="single" w:color="auto" w:sz="4" w:space="0"/>
              <w:right w:val="single" w:color="auto" w:sz="4" w:space="0"/>
            </w:tcBorders>
            <w:vAlign w:val="center"/>
          </w:tcPr>
          <w:p>
            <w:pPr>
              <w:jc w:val="center"/>
              <w:rPr>
                <w:rFonts w:ascii="宋体" w:hAnsi="宋体"/>
                <w:sz w:val="20"/>
                <w:szCs w:val="20"/>
                <w:highlight w:val="none"/>
              </w:rPr>
            </w:pPr>
            <w:r>
              <w:rPr>
                <w:rFonts w:hint="eastAsia" w:ascii="宋体" w:hAnsi="宋体" w:cs="宋体"/>
                <w:sz w:val="20"/>
                <w:szCs w:val="20"/>
                <w:highlight w:val="none"/>
              </w:rPr>
              <w:t>2</w:t>
            </w:r>
          </w:p>
        </w:tc>
        <w:tc>
          <w:tcPr>
            <w:tcW w:w="550" w:type="dxa"/>
            <w:tcBorders>
              <w:top w:val="nil"/>
              <w:left w:val="nil"/>
              <w:bottom w:val="single" w:color="auto" w:sz="4" w:space="0"/>
              <w:right w:val="single" w:color="auto" w:sz="4" w:space="0"/>
            </w:tcBorders>
            <w:vAlign w:val="center"/>
          </w:tcPr>
          <w:p>
            <w:pPr>
              <w:widowControl/>
              <w:jc w:val="center"/>
              <w:rPr>
                <w:rFonts w:ascii="宋体" w:hAnsi="宋体"/>
                <w:sz w:val="20"/>
                <w:szCs w:val="20"/>
                <w:highlight w:val="none"/>
              </w:rPr>
            </w:pPr>
            <w:r>
              <w:rPr>
                <w:rFonts w:hint="eastAsia" w:ascii="宋体" w:hAnsi="宋体" w:cs="宋体"/>
                <w:sz w:val="20"/>
                <w:szCs w:val="20"/>
                <w:highlight w:val="none"/>
              </w:rPr>
              <w:t>2</w:t>
            </w:r>
          </w:p>
        </w:tc>
        <w:tc>
          <w:tcPr>
            <w:tcW w:w="578"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highlight w:val="none"/>
              </w:rPr>
            </w:pPr>
          </w:p>
        </w:tc>
        <w:tc>
          <w:tcPr>
            <w:tcW w:w="550"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p>
        </w:tc>
        <w:tc>
          <w:tcPr>
            <w:tcW w:w="55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w:t>
            </w: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551"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p>
        </w:tc>
      </w:tr>
      <w:tr>
        <w:tblPrEx>
          <w:tblCellMar>
            <w:top w:w="0" w:type="dxa"/>
            <w:left w:w="108" w:type="dxa"/>
            <w:bottom w:w="0" w:type="dxa"/>
            <w:right w:w="108" w:type="dxa"/>
          </w:tblCellMar>
        </w:tblPrEx>
        <w:trPr>
          <w:trHeight w:val="485" w:hRule="atLeast"/>
          <w:jc w:val="center"/>
        </w:trPr>
        <w:tc>
          <w:tcPr>
            <w:tcW w:w="449"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3</w:t>
            </w:r>
          </w:p>
        </w:tc>
        <w:tc>
          <w:tcPr>
            <w:tcW w:w="1616" w:type="dxa"/>
            <w:tcBorders>
              <w:top w:val="nil"/>
              <w:left w:val="nil"/>
              <w:bottom w:val="single" w:color="auto" w:sz="4" w:space="0"/>
              <w:right w:val="single" w:color="auto" w:sz="4" w:space="0"/>
            </w:tcBorders>
          </w:tcPr>
          <w:p>
            <w:pPr>
              <w:jc w:val="center"/>
              <w:rPr>
                <w:rFonts w:ascii="宋体" w:hAnsi="宋体" w:eastAsia="宋体"/>
                <w:sz w:val="21"/>
                <w:szCs w:val="21"/>
                <w:highlight w:val="none"/>
              </w:rPr>
            </w:pPr>
            <w:r>
              <w:rPr>
                <w:rFonts w:hint="eastAsia" w:ascii="宋体" w:hAnsi="宋体" w:eastAsia="宋体"/>
                <w:sz w:val="21"/>
                <w:szCs w:val="21"/>
                <w:highlight w:val="none"/>
              </w:rPr>
              <w:t>计算机基础</w:t>
            </w:r>
          </w:p>
        </w:tc>
        <w:tc>
          <w:tcPr>
            <w:tcW w:w="655" w:type="dxa"/>
            <w:tcBorders>
              <w:top w:val="nil"/>
              <w:left w:val="nil"/>
              <w:bottom w:val="single" w:color="auto" w:sz="4" w:space="0"/>
              <w:right w:val="single" w:color="auto" w:sz="4" w:space="0"/>
            </w:tcBorders>
            <w:vAlign w:val="center"/>
          </w:tcPr>
          <w:p>
            <w:pPr>
              <w:jc w:val="center"/>
              <w:rPr>
                <w:rFonts w:ascii="宋体" w:hAnsi="宋体" w:eastAsia="宋体"/>
                <w:sz w:val="22"/>
                <w:highlight w:val="none"/>
              </w:rPr>
            </w:pPr>
            <w:r>
              <w:rPr>
                <w:rFonts w:hint="eastAsia" w:ascii="宋体" w:hAnsi="宋体" w:eastAsia="宋体"/>
                <w:sz w:val="22"/>
                <w:highlight w:val="none"/>
              </w:rPr>
              <w:t>168</w:t>
            </w:r>
          </w:p>
        </w:tc>
        <w:tc>
          <w:tcPr>
            <w:tcW w:w="655" w:type="dxa"/>
            <w:tcBorders>
              <w:top w:val="nil"/>
              <w:left w:val="nil"/>
              <w:bottom w:val="single" w:color="auto" w:sz="4" w:space="0"/>
              <w:right w:val="single" w:color="auto" w:sz="4" w:space="0"/>
            </w:tcBorders>
            <w:vAlign w:val="center"/>
          </w:tcPr>
          <w:p>
            <w:pPr>
              <w:jc w:val="center"/>
              <w:rPr>
                <w:rFonts w:ascii="宋体" w:hAnsi="宋体" w:eastAsia="宋体"/>
                <w:sz w:val="22"/>
                <w:highlight w:val="none"/>
              </w:rPr>
            </w:pPr>
            <w:r>
              <w:rPr>
                <w:rFonts w:hint="eastAsia" w:ascii="宋体" w:hAnsi="宋体" w:eastAsia="宋体"/>
                <w:sz w:val="22"/>
                <w:highlight w:val="none"/>
              </w:rPr>
              <w:t>168</w:t>
            </w:r>
          </w:p>
        </w:tc>
        <w:tc>
          <w:tcPr>
            <w:tcW w:w="677" w:type="dxa"/>
            <w:tcBorders>
              <w:top w:val="nil"/>
              <w:left w:val="nil"/>
              <w:bottom w:val="single" w:color="auto" w:sz="4" w:space="0"/>
              <w:right w:val="single" w:color="auto" w:sz="4" w:space="0"/>
            </w:tcBorders>
            <w:vAlign w:val="center"/>
          </w:tcPr>
          <w:p>
            <w:pPr>
              <w:widowControl/>
              <w:rPr>
                <w:rFonts w:ascii="宋体" w:hAnsi="宋体" w:eastAsia="宋体"/>
                <w:sz w:val="22"/>
                <w:highlight w:val="none"/>
              </w:rPr>
            </w:pPr>
          </w:p>
        </w:tc>
        <w:tc>
          <w:tcPr>
            <w:tcW w:w="660" w:type="dxa"/>
            <w:tcBorders>
              <w:top w:val="nil"/>
              <w:left w:val="nil"/>
              <w:bottom w:val="single" w:color="auto" w:sz="4" w:space="0"/>
              <w:right w:val="single" w:color="auto" w:sz="4" w:space="0"/>
            </w:tcBorders>
            <w:vAlign w:val="center"/>
          </w:tcPr>
          <w:p>
            <w:pPr>
              <w:jc w:val="center"/>
              <w:rPr>
                <w:rFonts w:ascii="宋体" w:hAnsi="宋体"/>
                <w:sz w:val="21"/>
                <w:szCs w:val="21"/>
                <w:highlight w:val="none"/>
              </w:rPr>
            </w:pPr>
            <w:r>
              <w:rPr>
                <w:rFonts w:hint="eastAsia" w:ascii="宋体" w:hAnsi="宋体" w:cs="宋体"/>
                <w:sz w:val="21"/>
                <w:szCs w:val="21"/>
                <w:highlight w:val="none"/>
              </w:rPr>
              <w:t>12</w:t>
            </w:r>
          </w:p>
        </w:tc>
        <w:tc>
          <w:tcPr>
            <w:tcW w:w="550" w:type="dxa"/>
            <w:tcBorders>
              <w:top w:val="nil"/>
              <w:left w:val="nil"/>
              <w:bottom w:val="single" w:color="auto" w:sz="4" w:space="0"/>
              <w:right w:val="single" w:color="auto" w:sz="4" w:space="0"/>
            </w:tcBorders>
            <w:vAlign w:val="center"/>
          </w:tcPr>
          <w:p>
            <w:pPr>
              <w:widowControl/>
              <w:jc w:val="center"/>
              <w:rPr>
                <w:rFonts w:ascii="宋体" w:hAnsi="宋体"/>
                <w:sz w:val="21"/>
                <w:szCs w:val="21"/>
                <w:highlight w:val="none"/>
              </w:rPr>
            </w:pPr>
            <w:r>
              <w:rPr>
                <w:rFonts w:hint="eastAsia" w:ascii="宋体" w:hAnsi="宋体" w:cs="宋体"/>
                <w:sz w:val="21"/>
                <w:szCs w:val="21"/>
                <w:highlight w:val="none"/>
              </w:rPr>
              <w:t>4-6</w:t>
            </w:r>
          </w:p>
        </w:tc>
        <w:tc>
          <w:tcPr>
            <w:tcW w:w="578"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2"/>
                <w:highlight w:val="none"/>
              </w:rPr>
            </w:pPr>
          </w:p>
        </w:tc>
        <w:tc>
          <w:tcPr>
            <w:tcW w:w="550" w:type="dxa"/>
            <w:tcBorders>
              <w:top w:val="nil"/>
              <w:left w:val="nil"/>
              <w:bottom w:val="single" w:color="auto" w:sz="4" w:space="0"/>
              <w:right w:val="single" w:color="auto" w:sz="4" w:space="0"/>
            </w:tcBorders>
            <w:vAlign w:val="center"/>
          </w:tcPr>
          <w:p>
            <w:pPr>
              <w:jc w:val="center"/>
              <w:rPr>
                <w:rFonts w:ascii="宋体" w:hAnsi="宋体" w:eastAsia="宋体"/>
                <w:sz w:val="22"/>
                <w:highlight w:val="none"/>
              </w:rPr>
            </w:pPr>
          </w:p>
        </w:tc>
        <w:tc>
          <w:tcPr>
            <w:tcW w:w="551" w:type="dxa"/>
            <w:tcBorders>
              <w:top w:val="nil"/>
              <w:left w:val="nil"/>
              <w:bottom w:val="single" w:color="auto" w:sz="4" w:space="0"/>
              <w:right w:val="single" w:color="auto" w:sz="4" w:space="0"/>
            </w:tcBorders>
            <w:vAlign w:val="center"/>
          </w:tcPr>
          <w:p>
            <w:pPr>
              <w:jc w:val="center"/>
              <w:rPr>
                <w:rFonts w:ascii="宋体" w:hAnsi="宋体" w:eastAsia="宋体"/>
                <w:sz w:val="22"/>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2"/>
                <w:highlight w:val="none"/>
              </w:rPr>
            </w:pPr>
          </w:p>
        </w:tc>
        <w:tc>
          <w:tcPr>
            <w:tcW w:w="551"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2"/>
                <w:highlight w:val="none"/>
              </w:rPr>
            </w:pPr>
            <w:r>
              <w:rPr>
                <w:rFonts w:hint="eastAsia" w:ascii="宋体" w:hAnsi="宋体" w:eastAsia="宋体"/>
                <w:sz w:val="22"/>
                <w:highlight w:val="none"/>
              </w:rPr>
              <w:t>4</w:t>
            </w: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2"/>
                <w:highlight w:val="none"/>
              </w:rPr>
            </w:pPr>
            <w:r>
              <w:rPr>
                <w:rFonts w:hint="eastAsia" w:ascii="宋体" w:hAnsi="宋体" w:eastAsia="宋体"/>
                <w:sz w:val="22"/>
                <w:highlight w:val="none"/>
              </w:rPr>
              <w:t>4</w:t>
            </w:r>
          </w:p>
        </w:tc>
        <w:tc>
          <w:tcPr>
            <w:tcW w:w="641" w:type="dxa"/>
            <w:tcBorders>
              <w:top w:val="nil"/>
              <w:left w:val="nil"/>
              <w:bottom w:val="nil"/>
              <w:right w:val="single" w:color="auto" w:sz="4" w:space="0"/>
            </w:tcBorders>
            <w:vAlign w:val="center"/>
          </w:tcPr>
          <w:p>
            <w:pPr>
              <w:jc w:val="center"/>
              <w:rPr>
                <w:rFonts w:ascii="宋体" w:hAnsi="宋体" w:eastAsia="宋体"/>
                <w:sz w:val="22"/>
                <w:highlight w:val="none"/>
              </w:rPr>
            </w:pPr>
            <w:r>
              <w:rPr>
                <w:rFonts w:hint="eastAsia" w:ascii="宋体" w:hAnsi="宋体" w:eastAsia="宋体"/>
                <w:sz w:val="22"/>
                <w:highlight w:val="none"/>
              </w:rPr>
              <w:t>4</w:t>
            </w:r>
          </w:p>
        </w:tc>
      </w:tr>
      <w:tr>
        <w:tblPrEx>
          <w:tblCellMar>
            <w:top w:w="0" w:type="dxa"/>
            <w:left w:w="108" w:type="dxa"/>
            <w:bottom w:w="0" w:type="dxa"/>
            <w:right w:w="108" w:type="dxa"/>
          </w:tblCellMar>
        </w:tblPrEx>
        <w:trPr>
          <w:trHeight w:val="628" w:hRule="atLeast"/>
          <w:jc w:val="center"/>
        </w:trPr>
        <w:tc>
          <w:tcPr>
            <w:tcW w:w="449"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4</w:t>
            </w:r>
          </w:p>
        </w:tc>
        <w:tc>
          <w:tcPr>
            <w:tcW w:w="1616" w:type="dxa"/>
            <w:tcBorders>
              <w:top w:val="nil"/>
              <w:left w:val="nil"/>
              <w:bottom w:val="single" w:color="auto" w:sz="4" w:space="0"/>
              <w:right w:val="single" w:color="auto" w:sz="4" w:space="0"/>
            </w:tcBorders>
          </w:tcPr>
          <w:p>
            <w:pPr>
              <w:jc w:val="center"/>
              <w:rPr>
                <w:rFonts w:ascii="宋体" w:hAnsi="宋体" w:eastAsia="宋体"/>
                <w:sz w:val="21"/>
                <w:szCs w:val="21"/>
                <w:highlight w:val="none"/>
              </w:rPr>
            </w:pPr>
            <w:r>
              <w:rPr>
                <w:rFonts w:hint="eastAsia" w:ascii="宋体" w:hAnsi="宋体" w:eastAsia="宋体"/>
                <w:sz w:val="21"/>
                <w:szCs w:val="21"/>
                <w:highlight w:val="none"/>
              </w:rPr>
              <w:t>计算机应用与逻辑</w:t>
            </w:r>
          </w:p>
        </w:tc>
        <w:tc>
          <w:tcPr>
            <w:tcW w:w="655" w:type="dxa"/>
            <w:tcBorders>
              <w:top w:val="nil"/>
              <w:left w:val="nil"/>
              <w:bottom w:val="nil"/>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168</w:t>
            </w:r>
          </w:p>
        </w:tc>
        <w:tc>
          <w:tcPr>
            <w:tcW w:w="655" w:type="dxa"/>
            <w:tcBorders>
              <w:top w:val="nil"/>
              <w:left w:val="nil"/>
              <w:bottom w:val="nil"/>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168</w:t>
            </w:r>
          </w:p>
        </w:tc>
        <w:tc>
          <w:tcPr>
            <w:tcW w:w="677" w:type="dxa"/>
            <w:tcBorders>
              <w:top w:val="nil"/>
              <w:left w:val="nil"/>
              <w:bottom w:val="nil"/>
              <w:right w:val="single" w:color="auto" w:sz="4" w:space="0"/>
            </w:tcBorders>
            <w:vAlign w:val="center"/>
          </w:tcPr>
          <w:p>
            <w:pPr>
              <w:widowControl/>
              <w:jc w:val="center"/>
              <w:rPr>
                <w:rFonts w:ascii="宋体" w:hAnsi="宋体" w:eastAsia="宋体"/>
                <w:sz w:val="21"/>
                <w:szCs w:val="21"/>
                <w:highlight w:val="none"/>
              </w:rPr>
            </w:pPr>
          </w:p>
        </w:tc>
        <w:tc>
          <w:tcPr>
            <w:tcW w:w="660" w:type="dxa"/>
            <w:tcBorders>
              <w:top w:val="nil"/>
              <w:left w:val="nil"/>
              <w:bottom w:val="nil"/>
              <w:right w:val="single" w:color="auto" w:sz="4" w:space="0"/>
            </w:tcBorders>
            <w:vAlign w:val="center"/>
          </w:tcPr>
          <w:p>
            <w:pPr>
              <w:jc w:val="center"/>
              <w:rPr>
                <w:rFonts w:ascii="宋体" w:hAnsi="宋体"/>
                <w:sz w:val="20"/>
                <w:szCs w:val="20"/>
                <w:highlight w:val="none"/>
              </w:rPr>
            </w:pPr>
            <w:r>
              <w:rPr>
                <w:rFonts w:hint="eastAsia" w:ascii="宋体" w:hAnsi="宋体" w:cs="宋体"/>
                <w:sz w:val="20"/>
                <w:szCs w:val="20"/>
                <w:highlight w:val="none"/>
              </w:rPr>
              <w:t>12</w:t>
            </w:r>
          </w:p>
        </w:tc>
        <w:tc>
          <w:tcPr>
            <w:tcW w:w="550" w:type="dxa"/>
            <w:tcBorders>
              <w:top w:val="nil"/>
              <w:left w:val="nil"/>
              <w:bottom w:val="single" w:color="auto" w:sz="4" w:space="0"/>
              <w:right w:val="single" w:color="auto" w:sz="4" w:space="0"/>
            </w:tcBorders>
            <w:vAlign w:val="center"/>
          </w:tcPr>
          <w:p>
            <w:pPr>
              <w:widowControl/>
              <w:jc w:val="center"/>
              <w:rPr>
                <w:rFonts w:ascii="宋体" w:hAnsi="宋体"/>
                <w:sz w:val="20"/>
                <w:szCs w:val="20"/>
                <w:highlight w:val="none"/>
              </w:rPr>
            </w:pPr>
            <w:r>
              <w:rPr>
                <w:rFonts w:hint="eastAsia" w:ascii="宋体" w:hAnsi="宋体" w:cs="宋体"/>
                <w:sz w:val="20"/>
                <w:szCs w:val="20"/>
                <w:highlight w:val="none"/>
              </w:rPr>
              <w:t>3-6</w:t>
            </w:r>
          </w:p>
        </w:tc>
        <w:tc>
          <w:tcPr>
            <w:tcW w:w="578" w:type="dxa"/>
            <w:tcBorders>
              <w:top w:val="nil"/>
              <w:left w:val="nil"/>
              <w:bottom w:val="nil"/>
              <w:right w:val="single" w:color="auto" w:sz="4" w:space="0"/>
            </w:tcBorders>
            <w:vAlign w:val="center"/>
          </w:tcPr>
          <w:p>
            <w:pPr>
              <w:widowControl/>
              <w:jc w:val="center"/>
              <w:rPr>
                <w:rFonts w:ascii="宋体" w:hAnsi="宋体" w:eastAsia="宋体"/>
                <w:kern w:val="0"/>
                <w:sz w:val="21"/>
                <w:szCs w:val="21"/>
                <w:highlight w:val="none"/>
              </w:rPr>
            </w:pPr>
          </w:p>
        </w:tc>
        <w:tc>
          <w:tcPr>
            <w:tcW w:w="550" w:type="dxa"/>
            <w:tcBorders>
              <w:top w:val="nil"/>
              <w:left w:val="nil"/>
              <w:bottom w:val="nil"/>
              <w:right w:val="single" w:color="auto" w:sz="4" w:space="0"/>
            </w:tcBorders>
            <w:vAlign w:val="center"/>
          </w:tcPr>
          <w:p>
            <w:pPr>
              <w:jc w:val="center"/>
              <w:rPr>
                <w:rFonts w:ascii="宋体" w:hAnsi="宋体" w:eastAsia="宋体"/>
                <w:sz w:val="21"/>
                <w:szCs w:val="21"/>
                <w:highlight w:val="none"/>
              </w:rPr>
            </w:pPr>
          </w:p>
        </w:tc>
        <w:tc>
          <w:tcPr>
            <w:tcW w:w="551" w:type="dxa"/>
            <w:tcBorders>
              <w:top w:val="nil"/>
              <w:left w:val="nil"/>
              <w:bottom w:val="nil"/>
              <w:right w:val="single" w:color="auto" w:sz="4" w:space="0"/>
            </w:tcBorders>
            <w:vAlign w:val="center"/>
          </w:tcPr>
          <w:p>
            <w:pPr>
              <w:jc w:val="center"/>
              <w:rPr>
                <w:rFonts w:ascii="宋体" w:hAnsi="宋体" w:eastAsia="宋体"/>
                <w:sz w:val="21"/>
                <w:szCs w:val="21"/>
                <w:highlight w:val="none"/>
              </w:rPr>
            </w:pPr>
          </w:p>
        </w:tc>
        <w:tc>
          <w:tcPr>
            <w:tcW w:w="550" w:type="dxa"/>
            <w:tcBorders>
              <w:top w:val="nil"/>
              <w:left w:val="nil"/>
              <w:bottom w:val="nil"/>
              <w:right w:val="single" w:color="auto" w:sz="4" w:space="0"/>
            </w:tcBorders>
            <w:shd w:val="clear" w:color="auto" w:fill="FFFFFF"/>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w:t>
            </w:r>
          </w:p>
        </w:tc>
        <w:tc>
          <w:tcPr>
            <w:tcW w:w="551"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w:t>
            </w: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4</w:t>
            </w:r>
          </w:p>
        </w:tc>
        <w:tc>
          <w:tcPr>
            <w:tcW w:w="641" w:type="dxa"/>
            <w:tcBorders>
              <w:top w:val="single" w:color="auto" w:sz="4" w:space="0"/>
              <w:left w:val="nil"/>
              <w:bottom w:val="nil"/>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4</w:t>
            </w:r>
          </w:p>
        </w:tc>
      </w:tr>
      <w:tr>
        <w:tblPrEx>
          <w:tblCellMar>
            <w:top w:w="0" w:type="dxa"/>
            <w:left w:w="108" w:type="dxa"/>
            <w:bottom w:w="0" w:type="dxa"/>
            <w:right w:w="108" w:type="dxa"/>
          </w:tblCellMar>
        </w:tblPrEx>
        <w:trPr>
          <w:trHeight w:val="937" w:hRule="atLeast"/>
          <w:jc w:val="center"/>
        </w:trPr>
        <w:tc>
          <w:tcPr>
            <w:tcW w:w="449"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5</w:t>
            </w:r>
          </w:p>
        </w:tc>
        <w:tc>
          <w:tcPr>
            <w:tcW w:w="1616" w:type="dxa"/>
            <w:tcBorders>
              <w:top w:val="nil"/>
              <w:left w:val="nil"/>
              <w:bottom w:val="single" w:color="auto" w:sz="4" w:space="0"/>
              <w:right w:val="single" w:color="auto" w:sz="4" w:space="0"/>
            </w:tcBorders>
          </w:tcPr>
          <w:p>
            <w:pPr>
              <w:jc w:val="center"/>
              <w:rPr>
                <w:rFonts w:ascii="宋体" w:hAnsi="宋体" w:eastAsia="宋体"/>
                <w:sz w:val="21"/>
                <w:szCs w:val="21"/>
                <w:highlight w:val="none"/>
              </w:rPr>
            </w:pPr>
            <w:r>
              <w:rPr>
                <w:rFonts w:hint="eastAsia" w:ascii="宋体" w:hAnsi="宋体" w:eastAsia="宋体"/>
                <w:sz w:val="21"/>
                <w:szCs w:val="21"/>
                <w:highlight w:val="none"/>
              </w:rPr>
              <w:t>高中政治（时事政治与社会适应）</w:t>
            </w:r>
          </w:p>
        </w:tc>
        <w:tc>
          <w:tcPr>
            <w:tcW w:w="655" w:type="dxa"/>
            <w:tcBorders>
              <w:top w:val="single" w:color="auto" w:sz="4" w:space="0"/>
              <w:left w:val="nil"/>
              <w:bottom w:val="nil"/>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96</w:t>
            </w:r>
          </w:p>
        </w:tc>
        <w:tc>
          <w:tcPr>
            <w:tcW w:w="655" w:type="dxa"/>
            <w:tcBorders>
              <w:top w:val="single" w:color="auto" w:sz="4" w:space="0"/>
              <w:left w:val="nil"/>
              <w:bottom w:val="nil"/>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96</w:t>
            </w:r>
          </w:p>
        </w:tc>
        <w:tc>
          <w:tcPr>
            <w:tcW w:w="677" w:type="dxa"/>
            <w:tcBorders>
              <w:top w:val="single" w:color="auto" w:sz="4" w:space="0"/>
              <w:left w:val="nil"/>
              <w:bottom w:val="nil"/>
              <w:right w:val="single" w:color="auto" w:sz="4" w:space="0"/>
            </w:tcBorders>
            <w:vAlign w:val="center"/>
          </w:tcPr>
          <w:p>
            <w:pPr>
              <w:widowControl/>
              <w:jc w:val="center"/>
              <w:rPr>
                <w:rFonts w:ascii="宋体" w:hAnsi="宋体" w:eastAsia="宋体"/>
                <w:sz w:val="21"/>
                <w:szCs w:val="21"/>
                <w:highlight w:val="none"/>
              </w:rPr>
            </w:pPr>
          </w:p>
        </w:tc>
        <w:tc>
          <w:tcPr>
            <w:tcW w:w="660" w:type="dxa"/>
            <w:tcBorders>
              <w:top w:val="single" w:color="auto" w:sz="4" w:space="0"/>
              <w:left w:val="nil"/>
              <w:bottom w:val="nil"/>
              <w:right w:val="single" w:color="auto" w:sz="4" w:space="0"/>
            </w:tcBorders>
            <w:vAlign w:val="center"/>
          </w:tcPr>
          <w:p>
            <w:pPr>
              <w:jc w:val="center"/>
              <w:rPr>
                <w:rFonts w:ascii="宋体" w:hAnsi="宋体"/>
                <w:sz w:val="20"/>
                <w:szCs w:val="20"/>
                <w:highlight w:val="none"/>
              </w:rPr>
            </w:pPr>
            <w:r>
              <w:rPr>
                <w:rFonts w:hint="eastAsia" w:ascii="宋体" w:hAnsi="宋体" w:cs="宋体"/>
                <w:sz w:val="20"/>
                <w:szCs w:val="20"/>
                <w:highlight w:val="none"/>
              </w:rPr>
              <w:t>8</w:t>
            </w:r>
          </w:p>
        </w:tc>
        <w:tc>
          <w:tcPr>
            <w:tcW w:w="550" w:type="dxa"/>
            <w:tcBorders>
              <w:top w:val="nil"/>
              <w:left w:val="nil"/>
              <w:bottom w:val="single" w:color="auto" w:sz="4" w:space="0"/>
              <w:right w:val="single" w:color="auto" w:sz="4" w:space="0"/>
            </w:tcBorders>
            <w:vAlign w:val="center"/>
          </w:tcPr>
          <w:p>
            <w:pPr>
              <w:widowControl/>
              <w:jc w:val="center"/>
              <w:rPr>
                <w:rFonts w:ascii="宋体" w:hAnsi="宋体"/>
                <w:sz w:val="20"/>
                <w:szCs w:val="20"/>
                <w:highlight w:val="none"/>
              </w:rPr>
            </w:pPr>
            <w:r>
              <w:rPr>
                <w:rFonts w:hint="eastAsia" w:ascii="宋体" w:hAnsi="宋体" w:cs="宋体"/>
                <w:sz w:val="20"/>
                <w:szCs w:val="20"/>
                <w:highlight w:val="none"/>
              </w:rPr>
              <w:t>5-6</w:t>
            </w:r>
          </w:p>
        </w:tc>
        <w:tc>
          <w:tcPr>
            <w:tcW w:w="57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 w:val="21"/>
                <w:szCs w:val="21"/>
                <w:highlight w:val="none"/>
              </w:rPr>
            </w:pPr>
          </w:p>
        </w:tc>
        <w:tc>
          <w:tcPr>
            <w:tcW w:w="550" w:type="dxa"/>
            <w:tcBorders>
              <w:top w:val="single" w:color="auto" w:sz="4" w:space="0"/>
              <w:left w:val="nil"/>
              <w:bottom w:val="nil"/>
              <w:right w:val="single" w:color="auto" w:sz="4" w:space="0"/>
            </w:tcBorders>
            <w:vAlign w:val="center"/>
          </w:tcPr>
          <w:p>
            <w:pPr>
              <w:jc w:val="center"/>
              <w:rPr>
                <w:rFonts w:ascii="宋体" w:hAnsi="宋体" w:eastAsia="宋体"/>
                <w:sz w:val="21"/>
                <w:szCs w:val="21"/>
                <w:highlight w:val="none"/>
              </w:rPr>
            </w:pPr>
          </w:p>
        </w:tc>
        <w:tc>
          <w:tcPr>
            <w:tcW w:w="551" w:type="dxa"/>
            <w:tcBorders>
              <w:top w:val="single" w:color="auto" w:sz="4" w:space="0"/>
              <w:left w:val="nil"/>
              <w:bottom w:val="nil"/>
              <w:right w:val="single" w:color="auto" w:sz="4" w:space="0"/>
            </w:tcBorders>
            <w:vAlign w:val="center"/>
          </w:tcPr>
          <w:p>
            <w:pPr>
              <w:jc w:val="center"/>
              <w:rPr>
                <w:rFonts w:ascii="宋体" w:hAnsi="宋体" w:eastAsia="宋体"/>
                <w:sz w:val="21"/>
                <w:szCs w:val="21"/>
                <w:highlight w:val="none"/>
              </w:rPr>
            </w:pPr>
          </w:p>
        </w:tc>
        <w:tc>
          <w:tcPr>
            <w:tcW w:w="550" w:type="dxa"/>
            <w:tcBorders>
              <w:top w:val="single" w:color="auto" w:sz="4" w:space="0"/>
              <w:left w:val="nil"/>
              <w:bottom w:val="nil"/>
              <w:right w:val="single" w:color="auto" w:sz="4" w:space="0"/>
            </w:tcBorders>
            <w:shd w:val="clear" w:color="auto" w:fill="FFFFFF"/>
            <w:vAlign w:val="center"/>
          </w:tcPr>
          <w:p>
            <w:pPr>
              <w:jc w:val="center"/>
              <w:rPr>
                <w:rFonts w:ascii="宋体" w:hAnsi="宋体" w:eastAsia="宋体"/>
                <w:sz w:val="21"/>
                <w:szCs w:val="21"/>
                <w:highlight w:val="none"/>
              </w:rPr>
            </w:pPr>
          </w:p>
        </w:tc>
        <w:tc>
          <w:tcPr>
            <w:tcW w:w="551" w:type="dxa"/>
            <w:tcBorders>
              <w:top w:val="nil"/>
              <w:left w:val="nil"/>
              <w:bottom w:val="nil"/>
              <w:right w:val="single" w:color="auto" w:sz="4" w:space="0"/>
            </w:tcBorders>
            <w:shd w:val="clear" w:color="auto" w:fill="FFFFFF"/>
            <w:vAlign w:val="center"/>
          </w:tcPr>
          <w:p>
            <w:pPr>
              <w:jc w:val="center"/>
              <w:rPr>
                <w:rFonts w:ascii="宋体" w:hAnsi="宋体" w:eastAsia="宋体"/>
                <w:sz w:val="21"/>
                <w:szCs w:val="21"/>
                <w:highlight w:val="none"/>
              </w:rPr>
            </w:pPr>
          </w:p>
        </w:tc>
        <w:tc>
          <w:tcPr>
            <w:tcW w:w="550" w:type="dxa"/>
            <w:tcBorders>
              <w:top w:val="nil"/>
              <w:left w:val="nil"/>
              <w:bottom w:val="nil"/>
              <w:right w:val="single" w:color="auto" w:sz="4" w:space="0"/>
            </w:tcBorders>
            <w:shd w:val="clear" w:color="auto" w:fill="FFFFFF"/>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4</w:t>
            </w:r>
          </w:p>
        </w:tc>
        <w:tc>
          <w:tcPr>
            <w:tcW w:w="641" w:type="dxa"/>
            <w:tcBorders>
              <w:top w:val="single" w:color="auto" w:sz="4" w:space="0"/>
              <w:left w:val="nil"/>
              <w:bottom w:val="nil"/>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4</w:t>
            </w:r>
          </w:p>
        </w:tc>
      </w:tr>
      <w:tr>
        <w:tblPrEx>
          <w:tblCellMar>
            <w:top w:w="0" w:type="dxa"/>
            <w:left w:w="108" w:type="dxa"/>
            <w:bottom w:w="0" w:type="dxa"/>
            <w:right w:w="108" w:type="dxa"/>
          </w:tblCellMar>
        </w:tblPrEx>
        <w:trPr>
          <w:trHeight w:val="426" w:hRule="atLeast"/>
          <w:jc w:val="center"/>
        </w:trPr>
        <w:tc>
          <w:tcPr>
            <w:tcW w:w="449"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b/>
                <w:bCs/>
                <w:sz w:val="21"/>
                <w:szCs w:val="21"/>
                <w:highlight w:val="none"/>
              </w:rPr>
            </w:pPr>
          </w:p>
        </w:tc>
        <w:tc>
          <w:tcPr>
            <w:tcW w:w="2178" w:type="dxa"/>
            <w:gridSpan w:val="2"/>
            <w:tcBorders>
              <w:top w:val="single" w:color="auto" w:sz="4" w:space="0"/>
              <w:left w:val="nil"/>
              <w:bottom w:val="single" w:color="auto" w:sz="4" w:space="0"/>
              <w:right w:val="single" w:color="000000" w:sz="4" w:space="0"/>
            </w:tcBorders>
            <w:vAlign w:val="center"/>
          </w:tcPr>
          <w:p>
            <w:pPr>
              <w:jc w:val="center"/>
              <w:rPr>
                <w:rFonts w:ascii="宋体" w:hAnsi="宋体" w:eastAsia="宋体"/>
                <w:b/>
                <w:bCs/>
                <w:sz w:val="21"/>
                <w:szCs w:val="21"/>
                <w:highlight w:val="none"/>
              </w:rPr>
            </w:pPr>
            <w:r>
              <w:rPr>
                <w:rFonts w:hint="eastAsia" w:ascii="宋体" w:hAnsi="宋体" w:eastAsia="宋体"/>
                <w:b/>
                <w:bCs/>
                <w:sz w:val="21"/>
                <w:szCs w:val="21"/>
                <w:highlight w:val="none"/>
              </w:rPr>
              <w:t>小计</w:t>
            </w:r>
          </w:p>
        </w:tc>
        <w:tc>
          <w:tcPr>
            <w:tcW w:w="655" w:type="dxa"/>
            <w:tcBorders>
              <w:top w:val="single" w:color="auto" w:sz="4" w:space="0"/>
              <w:left w:val="nil"/>
              <w:bottom w:val="single" w:color="auto" w:sz="4" w:space="0"/>
              <w:right w:val="single" w:color="auto" w:sz="4" w:space="0"/>
            </w:tcBorders>
            <w:vAlign w:val="bottom"/>
          </w:tcPr>
          <w:p>
            <w:pPr>
              <w:widowControl/>
              <w:jc w:val="center"/>
              <w:textAlignment w:val="bottom"/>
              <w:rPr>
                <w:rFonts w:ascii="宋体" w:hAnsi="宋体" w:eastAsia="宋体"/>
                <w:sz w:val="21"/>
                <w:szCs w:val="21"/>
                <w:highlight w:val="none"/>
              </w:rPr>
            </w:pPr>
            <w:r>
              <w:rPr>
                <w:rFonts w:hint="eastAsia" w:ascii="宋体" w:hAnsi="宋体" w:eastAsia="宋体" w:cs="宋体"/>
                <w:color w:val="000000"/>
                <w:kern w:val="0"/>
                <w:sz w:val="22"/>
                <w:highlight w:val="none"/>
                <w:lang w:bidi="ar"/>
              </w:rPr>
              <w:t>504</w:t>
            </w:r>
          </w:p>
        </w:tc>
        <w:tc>
          <w:tcPr>
            <w:tcW w:w="655" w:type="dxa"/>
            <w:tcBorders>
              <w:top w:val="single" w:color="auto" w:sz="4" w:space="0"/>
              <w:left w:val="nil"/>
              <w:bottom w:val="single" w:color="auto" w:sz="4" w:space="0"/>
              <w:right w:val="single" w:color="auto" w:sz="4" w:space="0"/>
            </w:tcBorders>
            <w:vAlign w:val="bottom"/>
          </w:tcPr>
          <w:p>
            <w:pPr>
              <w:widowControl/>
              <w:jc w:val="center"/>
              <w:textAlignment w:val="bottom"/>
              <w:rPr>
                <w:rFonts w:ascii="宋体" w:hAnsi="宋体" w:eastAsia="宋体"/>
                <w:sz w:val="21"/>
                <w:szCs w:val="21"/>
                <w:highlight w:val="none"/>
              </w:rPr>
            </w:pPr>
            <w:r>
              <w:rPr>
                <w:rFonts w:hint="eastAsia" w:ascii="宋体" w:hAnsi="宋体" w:eastAsia="宋体" w:cs="宋体"/>
                <w:color w:val="000000"/>
                <w:kern w:val="0"/>
                <w:sz w:val="22"/>
                <w:highlight w:val="none"/>
                <w:lang w:bidi="ar"/>
              </w:rPr>
              <w:t>472</w:t>
            </w:r>
          </w:p>
        </w:tc>
        <w:tc>
          <w:tcPr>
            <w:tcW w:w="677"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32</w:t>
            </w:r>
          </w:p>
        </w:tc>
        <w:tc>
          <w:tcPr>
            <w:tcW w:w="660" w:type="dxa"/>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1"/>
                <w:szCs w:val="21"/>
                <w:highlight w:val="none"/>
              </w:rPr>
            </w:pPr>
            <w:r>
              <w:rPr>
                <w:rFonts w:hint="eastAsia" w:ascii="宋体" w:hAnsi="宋体" w:eastAsia="宋体" w:cs="宋体"/>
                <w:sz w:val="20"/>
                <w:szCs w:val="20"/>
                <w:highlight w:val="none"/>
              </w:rPr>
              <w:t>36</w:t>
            </w:r>
          </w:p>
        </w:tc>
        <w:tc>
          <w:tcPr>
            <w:tcW w:w="55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highlight w:val="none"/>
              </w:rPr>
            </w:pPr>
          </w:p>
        </w:tc>
        <w:tc>
          <w:tcPr>
            <w:tcW w:w="578" w:type="dxa"/>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1"/>
                <w:szCs w:val="21"/>
                <w:highlight w:val="none"/>
              </w:rPr>
            </w:pPr>
          </w:p>
        </w:tc>
        <w:tc>
          <w:tcPr>
            <w:tcW w:w="550" w:type="dxa"/>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1"/>
                <w:szCs w:val="21"/>
                <w:highlight w:val="none"/>
              </w:rPr>
            </w:pPr>
            <w:r>
              <w:rPr>
                <w:rFonts w:hint="eastAsia" w:ascii="宋体" w:hAnsi="宋体" w:eastAsia="宋体"/>
                <w:sz w:val="21"/>
                <w:szCs w:val="21"/>
                <w:highlight w:val="none"/>
              </w:rPr>
              <w:t>2</w:t>
            </w:r>
          </w:p>
        </w:tc>
        <w:tc>
          <w:tcPr>
            <w:tcW w:w="551"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w:t>
            </w: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w:t>
            </w:r>
          </w:p>
        </w:tc>
        <w:tc>
          <w:tcPr>
            <w:tcW w:w="551"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6</w:t>
            </w: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12</w:t>
            </w:r>
          </w:p>
        </w:tc>
        <w:tc>
          <w:tcPr>
            <w:tcW w:w="641"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12</w:t>
            </w:r>
          </w:p>
        </w:tc>
      </w:tr>
      <w:tr>
        <w:tblPrEx>
          <w:tblCellMar>
            <w:top w:w="0" w:type="dxa"/>
            <w:left w:w="108" w:type="dxa"/>
            <w:bottom w:w="0" w:type="dxa"/>
            <w:right w:w="108" w:type="dxa"/>
          </w:tblCellMar>
        </w:tblPrEx>
        <w:trPr>
          <w:trHeight w:val="426" w:hRule="atLeast"/>
          <w:jc w:val="center"/>
        </w:trPr>
        <w:tc>
          <w:tcPr>
            <w:tcW w:w="449" w:type="dxa"/>
            <w:vMerge w:val="restart"/>
            <w:tcBorders>
              <w:top w:val="nil"/>
              <w:left w:val="single" w:color="auto" w:sz="4" w:space="0"/>
              <w:right w:val="single" w:color="auto" w:sz="4" w:space="0"/>
            </w:tcBorders>
            <w:vAlign w:val="center"/>
          </w:tcPr>
          <w:p>
            <w:pPr>
              <w:widowControl/>
              <w:jc w:val="center"/>
              <w:rPr>
                <w:rFonts w:ascii="宋体" w:hAnsi="宋体" w:eastAsia="宋体"/>
                <w:b/>
                <w:bCs/>
                <w:sz w:val="21"/>
                <w:szCs w:val="21"/>
                <w:highlight w:val="none"/>
              </w:rPr>
            </w:pPr>
            <w:r>
              <w:rPr>
                <w:rFonts w:hint="eastAsia" w:ascii="宋体" w:hAnsi="宋体" w:eastAsia="宋体"/>
                <w:b/>
                <w:bCs/>
                <w:sz w:val="21"/>
                <w:szCs w:val="21"/>
                <w:highlight w:val="none"/>
              </w:rPr>
              <w:t>实践教学</w:t>
            </w:r>
          </w:p>
        </w:tc>
        <w:tc>
          <w:tcPr>
            <w:tcW w:w="2178" w:type="dxa"/>
            <w:gridSpan w:val="2"/>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军训</w:t>
            </w:r>
          </w:p>
        </w:tc>
        <w:tc>
          <w:tcPr>
            <w:tcW w:w="65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　</w:t>
            </w:r>
          </w:p>
        </w:tc>
        <w:tc>
          <w:tcPr>
            <w:tcW w:w="65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　</w:t>
            </w:r>
          </w:p>
        </w:tc>
        <w:tc>
          <w:tcPr>
            <w:tcW w:w="67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　</w:t>
            </w:r>
          </w:p>
        </w:tc>
        <w:tc>
          <w:tcPr>
            <w:tcW w:w="660"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2</w:t>
            </w:r>
          </w:p>
        </w:tc>
        <w:tc>
          <w:tcPr>
            <w:tcW w:w="550"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　</w:t>
            </w:r>
          </w:p>
        </w:tc>
        <w:tc>
          <w:tcPr>
            <w:tcW w:w="57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　</w:t>
            </w:r>
          </w:p>
        </w:tc>
        <w:tc>
          <w:tcPr>
            <w:tcW w:w="550"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2周　</w:t>
            </w:r>
          </w:p>
        </w:tc>
        <w:tc>
          <w:tcPr>
            <w:tcW w:w="5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　</w:t>
            </w: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　</w:t>
            </w:r>
          </w:p>
        </w:tc>
        <w:tc>
          <w:tcPr>
            <w:tcW w:w="551"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　</w:t>
            </w: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　</w:t>
            </w:r>
          </w:p>
        </w:tc>
        <w:tc>
          <w:tcPr>
            <w:tcW w:w="6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　</w:t>
            </w:r>
          </w:p>
        </w:tc>
      </w:tr>
      <w:tr>
        <w:tblPrEx>
          <w:tblCellMar>
            <w:top w:w="0" w:type="dxa"/>
            <w:left w:w="108" w:type="dxa"/>
            <w:bottom w:w="0" w:type="dxa"/>
            <w:right w:w="108" w:type="dxa"/>
          </w:tblCellMar>
        </w:tblPrEx>
        <w:trPr>
          <w:trHeight w:val="426" w:hRule="atLeast"/>
          <w:jc w:val="center"/>
        </w:trPr>
        <w:tc>
          <w:tcPr>
            <w:tcW w:w="449" w:type="dxa"/>
            <w:vMerge w:val="continue"/>
            <w:tcBorders>
              <w:left w:val="single" w:color="auto" w:sz="4" w:space="0"/>
              <w:right w:val="single" w:color="auto" w:sz="4" w:space="0"/>
            </w:tcBorders>
            <w:vAlign w:val="center"/>
          </w:tcPr>
          <w:p>
            <w:pPr>
              <w:widowControl/>
              <w:jc w:val="left"/>
              <w:rPr>
                <w:rFonts w:ascii="宋体" w:hAnsi="宋体" w:eastAsia="宋体"/>
                <w:b/>
                <w:bCs/>
                <w:sz w:val="21"/>
                <w:szCs w:val="21"/>
                <w:highlight w:val="none"/>
              </w:rPr>
            </w:pPr>
          </w:p>
        </w:tc>
        <w:tc>
          <w:tcPr>
            <w:tcW w:w="2178" w:type="dxa"/>
            <w:gridSpan w:val="2"/>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入学教育</w:t>
            </w:r>
          </w:p>
        </w:tc>
        <w:tc>
          <w:tcPr>
            <w:tcW w:w="65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　</w:t>
            </w:r>
          </w:p>
        </w:tc>
        <w:tc>
          <w:tcPr>
            <w:tcW w:w="65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　</w:t>
            </w:r>
          </w:p>
        </w:tc>
        <w:tc>
          <w:tcPr>
            <w:tcW w:w="67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　</w:t>
            </w:r>
          </w:p>
        </w:tc>
        <w:tc>
          <w:tcPr>
            <w:tcW w:w="660"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1</w:t>
            </w:r>
          </w:p>
        </w:tc>
        <w:tc>
          <w:tcPr>
            <w:tcW w:w="550"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　</w:t>
            </w:r>
          </w:p>
        </w:tc>
        <w:tc>
          <w:tcPr>
            <w:tcW w:w="57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　</w:t>
            </w:r>
          </w:p>
        </w:tc>
        <w:tc>
          <w:tcPr>
            <w:tcW w:w="550"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1周</w:t>
            </w:r>
          </w:p>
        </w:tc>
        <w:tc>
          <w:tcPr>
            <w:tcW w:w="5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　</w:t>
            </w: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　</w:t>
            </w:r>
          </w:p>
        </w:tc>
        <w:tc>
          <w:tcPr>
            <w:tcW w:w="551"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　</w:t>
            </w: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　</w:t>
            </w:r>
          </w:p>
        </w:tc>
        <w:tc>
          <w:tcPr>
            <w:tcW w:w="6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　</w:t>
            </w:r>
          </w:p>
        </w:tc>
      </w:tr>
      <w:tr>
        <w:tblPrEx>
          <w:tblCellMar>
            <w:top w:w="0" w:type="dxa"/>
            <w:left w:w="108" w:type="dxa"/>
            <w:bottom w:w="0" w:type="dxa"/>
            <w:right w:w="108" w:type="dxa"/>
          </w:tblCellMar>
        </w:tblPrEx>
        <w:trPr>
          <w:trHeight w:val="426" w:hRule="atLeast"/>
          <w:jc w:val="center"/>
        </w:trPr>
        <w:tc>
          <w:tcPr>
            <w:tcW w:w="449" w:type="dxa"/>
            <w:vMerge w:val="continue"/>
            <w:tcBorders>
              <w:left w:val="single" w:color="auto" w:sz="4" w:space="0"/>
              <w:right w:val="single" w:color="auto" w:sz="4" w:space="0"/>
            </w:tcBorders>
            <w:vAlign w:val="center"/>
          </w:tcPr>
          <w:p>
            <w:pPr>
              <w:widowControl/>
              <w:jc w:val="left"/>
              <w:rPr>
                <w:rFonts w:ascii="宋体" w:hAnsi="宋体" w:eastAsia="宋体"/>
                <w:b/>
                <w:bCs/>
                <w:sz w:val="21"/>
                <w:szCs w:val="21"/>
                <w:highlight w:val="none"/>
              </w:rPr>
            </w:pPr>
          </w:p>
        </w:tc>
        <w:tc>
          <w:tcPr>
            <w:tcW w:w="2178" w:type="dxa"/>
            <w:gridSpan w:val="2"/>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毕业教育</w:t>
            </w:r>
          </w:p>
        </w:tc>
        <w:tc>
          <w:tcPr>
            <w:tcW w:w="65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　</w:t>
            </w:r>
          </w:p>
        </w:tc>
        <w:tc>
          <w:tcPr>
            <w:tcW w:w="65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　</w:t>
            </w:r>
          </w:p>
        </w:tc>
        <w:tc>
          <w:tcPr>
            <w:tcW w:w="67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　</w:t>
            </w:r>
          </w:p>
        </w:tc>
        <w:tc>
          <w:tcPr>
            <w:tcW w:w="660"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1</w:t>
            </w:r>
          </w:p>
        </w:tc>
        <w:tc>
          <w:tcPr>
            <w:tcW w:w="550"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　</w:t>
            </w:r>
          </w:p>
        </w:tc>
        <w:tc>
          <w:tcPr>
            <w:tcW w:w="57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　</w:t>
            </w:r>
          </w:p>
        </w:tc>
        <w:tc>
          <w:tcPr>
            <w:tcW w:w="550"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　</w:t>
            </w:r>
          </w:p>
        </w:tc>
        <w:tc>
          <w:tcPr>
            <w:tcW w:w="5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　</w:t>
            </w: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　</w:t>
            </w:r>
          </w:p>
        </w:tc>
        <w:tc>
          <w:tcPr>
            <w:tcW w:w="551"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　</w:t>
            </w: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　</w:t>
            </w:r>
          </w:p>
        </w:tc>
        <w:tc>
          <w:tcPr>
            <w:tcW w:w="6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highlight w:val="none"/>
              </w:rPr>
            </w:pPr>
            <w:r>
              <w:rPr>
                <w:rFonts w:hint="eastAsia" w:ascii="宋体" w:hAnsi="宋体" w:eastAsia="宋体" w:cs="宋体"/>
                <w:sz w:val="20"/>
                <w:szCs w:val="20"/>
                <w:highlight w:val="none"/>
              </w:rPr>
              <w:t>1周　</w:t>
            </w:r>
          </w:p>
        </w:tc>
      </w:tr>
      <w:tr>
        <w:tblPrEx>
          <w:tblCellMar>
            <w:top w:w="0" w:type="dxa"/>
            <w:left w:w="108" w:type="dxa"/>
            <w:bottom w:w="0" w:type="dxa"/>
            <w:right w:w="108" w:type="dxa"/>
          </w:tblCellMar>
        </w:tblPrEx>
        <w:trPr>
          <w:trHeight w:val="436" w:hRule="atLeast"/>
          <w:jc w:val="center"/>
        </w:trPr>
        <w:tc>
          <w:tcPr>
            <w:tcW w:w="2627" w:type="dxa"/>
            <w:gridSpan w:val="3"/>
            <w:tcBorders>
              <w:top w:val="nil"/>
              <w:left w:val="single" w:color="auto" w:sz="4" w:space="0"/>
              <w:bottom w:val="single" w:color="000000" w:sz="4" w:space="0"/>
              <w:right w:val="single" w:color="000000" w:sz="4" w:space="0"/>
            </w:tcBorders>
            <w:vAlign w:val="center"/>
          </w:tcPr>
          <w:p>
            <w:pPr>
              <w:jc w:val="center"/>
              <w:rPr>
                <w:rFonts w:ascii="宋体" w:hAnsi="宋体" w:eastAsia="宋体"/>
                <w:b/>
                <w:bCs/>
                <w:sz w:val="21"/>
                <w:szCs w:val="21"/>
                <w:highlight w:val="none"/>
              </w:rPr>
            </w:pPr>
            <w:r>
              <w:rPr>
                <w:rFonts w:hint="eastAsia" w:ascii="宋体" w:hAnsi="宋体" w:eastAsia="宋体"/>
                <w:b/>
                <w:bCs/>
                <w:sz w:val="21"/>
                <w:szCs w:val="21"/>
                <w:highlight w:val="none"/>
              </w:rPr>
              <w:t>总课时(学分)</w:t>
            </w:r>
          </w:p>
        </w:tc>
        <w:tc>
          <w:tcPr>
            <w:tcW w:w="655"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2880</w:t>
            </w:r>
          </w:p>
        </w:tc>
        <w:tc>
          <w:tcPr>
            <w:tcW w:w="655"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2614</w:t>
            </w:r>
          </w:p>
        </w:tc>
        <w:tc>
          <w:tcPr>
            <w:tcW w:w="677"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266</w:t>
            </w:r>
          </w:p>
        </w:tc>
        <w:tc>
          <w:tcPr>
            <w:tcW w:w="660" w:type="dxa"/>
            <w:tcBorders>
              <w:top w:val="nil"/>
              <w:left w:val="nil"/>
              <w:bottom w:val="single" w:color="auto" w:sz="4" w:space="0"/>
              <w:right w:val="single" w:color="auto" w:sz="4" w:space="0"/>
            </w:tcBorders>
            <w:vAlign w:val="center"/>
          </w:tcPr>
          <w:p>
            <w:pPr>
              <w:jc w:val="center"/>
              <w:rPr>
                <w:rFonts w:ascii="宋体" w:hAnsi="宋体"/>
                <w:b/>
                <w:bCs/>
                <w:sz w:val="21"/>
                <w:szCs w:val="21"/>
                <w:highlight w:val="none"/>
              </w:rPr>
            </w:pPr>
            <w:r>
              <w:rPr>
                <w:rFonts w:hint="eastAsia" w:ascii="宋体" w:hAnsi="宋体" w:cs="宋体"/>
                <w:sz w:val="20"/>
                <w:szCs w:val="20"/>
                <w:highlight w:val="none"/>
              </w:rPr>
              <w:t>190</w:t>
            </w:r>
          </w:p>
        </w:tc>
        <w:tc>
          <w:tcPr>
            <w:tcW w:w="550" w:type="dxa"/>
            <w:tcBorders>
              <w:top w:val="nil"/>
              <w:left w:val="nil"/>
              <w:bottom w:val="single" w:color="auto" w:sz="4" w:space="0"/>
              <w:right w:val="single" w:color="auto" w:sz="4" w:space="0"/>
            </w:tcBorders>
            <w:vAlign w:val="center"/>
          </w:tcPr>
          <w:p>
            <w:pPr>
              <w:jc w:val="center"/>
              <w:rPr>
                <w:rFonts w:ascii="宋体" w:hAnsi="宋体" w:eastAsia="宋体"/>
                <w:b/>
                <w:bCs/>
                <w:sz w:val="21"/>
                <w:szCs w:val="21"/>
                <w:highlight w:val="none"/>
              </w:rPr>
            </w:pPr>
          </w:p>
        </w:tc>
        <w:tc>
          <w:tcPr>
            <w:tcW w:w="578" w:type="dxa"/>
            <w:tcBorders>
              <w:top w:val="nil"/>
              <w:left w:val="nil"/>
              <w:bottom w:val="single" w:color="auto" w:sz="4" w:space="0"/>
              <w:right w:val="single" w:color="auto" w:sz="4" w:space="0"/>
            </w:tcBorders>
            <w:vAlign w:val="center"/>
          </w:tcPr>
          <w:p>
            <w:pPr>
              <w:jc w:val="center"/>
              <w:rPr>
                <w:rFonts w:ascii="宋体" w:hAnsi="宋体"/>
                <w:sz w:val="20"/>
                <w:szCs w:val="20"/>
                <w:highlight w:val="none"/>
              </w:rPr>
            </w:pPr>
          </w:p>
        </w:tc>
        <w:tc>
          <w:tcPr>
            <w:tcW w:w="550" w:type="dxa"/>
            <w:tcBorders>
              <w:top w:val="nil"/>
              <w:left w:val="nil"/>
              <w:bottom w:val="single" w:color="auto" w:sz="4" w:space="0"/>
              <w:right w:val="single" w:color="auto" w:sz="4" w:space="0"/>
            </w:tcBorders>
            <w:vAlign w:val="center"/>
          </w:tcPr>
          <w:p>
            <w:pPr>
              <w:jc w:val="center"/>
              <w:rPr>
                <w:rFonts w:ascii="宋体" w:hAnsi="宋体" w:eastAsia="宋体"/>
                <w:b/>
                <w:bCs/>
                <w:sz w:val="21"/>
                <w:szCs w:val="21"/>
                <w:highlight w:val="none"/>
              </w:rPr>
            </w:pPr>
            <w:r>
              <w:rPr>
                <w:rFonts w:hint="eastAsia" w:ascii="宋体" w:hAnsi="宋体" w:eastAsia="宋体" w:cs="宋体"/>
                <w:sz w:val="20"/>
                <w:szCs w:val="20"/>
                <w:highlight w:val="none"/>
              </w:rPr>
              <w:t>28</w:t>
            </w:r>
          </w:p>
        </w:tc>
        <w:tc>
          <w:tcPr>
            <w:tcW w:w="551" w:type="dxa"/>
            <w:tcBorders>
              <w:top w:val="nil"/>
              <w:left w:val="nil"/>
              <w:bottom w:val="single" w:color="auto" w:sz="4" w:space="0"/>
              <w:right w:val="single" w:color="auto" w:sz="4" w:space="0"/>
            </w:tcBorders>
            <w:vAlign w:val="center"/>
          </w:tcPr>
          <w:p>
            <w:pPr>
              <w:jc w:val="center"/>
              <w:rPr>
                <w:rFonts w:ascii="宋体" w:hAnsi="宋体" w:eastAsia="宋体"/>
                <w:b/>
                <w:bCs/>
                <w:sz w:val="21"/>
                <w:szCs w:val="21"/>
                <w:highlight w:val="none"/>
              </w:rPr>
            </w:pPr>
            <w:r>
              <w:rPr>
                <w:rFonts w:hint="eastAsia" w:ascii="宋体" w:hAnsi="宋体" w:cs="宋体"/>
                <w:sz w:val="20"/>
                <w:szCs w:val="20"/>
                <w:highlight w:val="none"/>
              </w:rPr>
              <w:t>28</w:t>
            </w: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28</w:t>
            </w:r>
          </w:p>
        </w:tc>
        <w:tc>
          <w:tcPr>
            <w:tcW w:w="551"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28</w:t>
            </w:r>
          </w:p>
        </w:tc>
        <w:tc>
          <w:tcPr>
            <w:tcW w:w="55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36</w:t>
            </w:r>
          </w:p>
        </w:tc>
        <w:tc>
          <w:tcPr>
            <w:tcW w:w="641" w:type="dxa"/>
            <w:tcBorders>
              <w:top w:val="nil"/>
              <w:left w:val="nil"/>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36</w:t>
            </w:r>
          </w:p>
        </w:tc>
      </w:tr>
    </w:tbl>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九</w:t>
      </w:r>
      <w:r>
        <w:rPr>
          <w:rFonts w:hint="eastAsia" w:ascii="黑体" w:hAnsi="黑体" w:eastAsia="黑体" w:cs="黑体"/>
          <w:color w:val="000000" w:themeColor="text1"/>
          <w:sz w:val="32"/>
          <w:szCs w:val="32"/>
          <w14:textFill>
            <w14:solidFill>
              <w14:schemeClr w14:val="tx1"/>
            </w14:solidFill>
          </w14:textFill>
        </w:rPr>
        <w:t>、实施保障</w:t>
      </w:r>
      <w:bookmarkEnd w:id="39"/>
      <w:bookmarkEnd w:id="40"/>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41" w:name="_Toc21958"/>
      <w:bookmarkStart w:id="42" w:name="_Toc24110"/>
      <w:r>
        <w:rPr>
          <w:rFonts w:hint="eastAsia" w:ascii="楷体" w:hAnsi="楷体" w:eastAsia="楷体" w:cs="楷体"/>
          <w:b/>
          <w:bCs/>
          <w:color w:val="000000" w:themeColor="text1"/>
          <w:sz w:val="32"/>
          <w:szCs w:val="32"/>
          <w14:textFill>
            <w14:solidFill>
              <w14:schemeClr w14:val="tx1"/>
            </w14:solidFill>
          </w14:textFill>
        </w:rPr>
        <w:t>（一）师资队伍</w:t>
      </w:r>
      <w:bookmarkEnd w:id="41"/>
      <w:bookmarkEnd w:id="42"/>
    </w:p>
    <w:p>
      <w:pPr>
        <w:spacing w:line="560" w:lineRule="exact"/>
        <w:ind w:firstLine="570"/>
        <w:jc w:val="left"/>
        <w:rPr>
          <w:rFonts w:hint="eastAsia" w:ascii="仿宋" w:hAnsi="仿宋" w:eastAsia="仿宋" w:cs="仿宋"/>
          <w:b/>
          <w:bCs w:val="0"/>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根据专业建设总体目标和人才培养要求，围绕提高师资队伍整体专业水平和执教能力，构建以培养专家型学科带头人为核心，以培养骨干教师队伍为主旨，锻炼青年教师队伍为重点的教师培养机制，通过教师队伍培养和结构调整、形成适应专业发展需要的师资团队。</w:t>
      </w:r>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43" w:name="_Toc19530"/>
      <w:bookmarkStart w:id="44" w:name="_Toc10997"/>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二</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教学设施</w:t>
      </w:r>
      <w:bookmarkEnd w:id="43"/>
      <w:bookmarkEnd w:id="44"/>
    </w:p>
    <w:p>
      <w:pPr>
        <w:spacing w:line="560" w:lineRule="exact"/>
        <w:ind w:firstLine="570"/>
        <w:jc w:val="left"/>
        <w:outlineLvl w:val="2"/>
        <w:rPr>
          <w:rFonts w:hint="eastAsia" w:ascii="仿宋" w:hAnsi="仿宋" w:eastAsia="仿宋" w:cs="仿宋"/>
          <w:b/>
          <w:bCs w:val="0"/>
          <w:color w:val="000000" w:themeColor="text1"/>
          <w:sz w:val="32"/>
          <w:szCs w:val="32"/>
          <w14:textFill>
            <w14:solidFill>
              <w14:schemeClr w14:val="tx1"/>
            </w14:solidFill>
          </w14:textFill>
        </w:rPr>
      </w:pPr>
      <w:bookmarkStart w:id="45" w:name="_Toc15810"/>
      <w:bookmarkStart w:id="46" w:name="_Toc11797"/>
      <w:r>
        <w:rPr>
          <w:rFonts w:hint="eastAsia" w:ascii="仿宋" w:hAnsi="仿宋" w:eastAsia="仿宋" w:cs="仿宋"/>
          <w:b/>
          <w:bCs w:val="0"/>
          <w:color w:val="000000" w:themeColor="text1"/>
          <w:sz w:val="32"/>
          <w:szCs w:val="32"/>
          <w14:textFill>
            <w14:solidFill>
              <w14:schemeClr w14:val="tx1"/>
            </w14:solidFill>
          </w14:textFill>
        </w:rPr>
        <w:t>1.专业教室基本条件</w:t>
      </w:r>
      <w:bookmarkEnd w:id="45"/>
      <w:bookmarkEnd w:id="46"/>
    </w:p>
    <w:p>
      <w:pPr>
        <w:spacing w:line="560" w:lineRule="exact"/>
        <w:ind w:firstLine="57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专业教室一般配备黑(白) 板、多媒体计算机、投影设备、音响设备，互联网接入或WiFi环境，并实施网络安全防护措施</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安装应急照明装置并保持良好状态，符合紧急疏散要求，标志明显，保持逃生通道畅通无阻。</w:t>
      </w:r>
    </w:p>
    <w:p>
      <w:pPr>
        <w:spacing w:line="560" w:lineRule="exact"/>
        <w:ind w:firstLine="570"/>
        <w:jc w:val="left"/>
        <w:outlineLvl w:val="2"/>
        <w:rPr>
          <w:rFonts w:hint="eastAsia" w:ascii="仿宋" w:hAnsi="仿宋" w:eastAsia="仿宋" w:cs="仿宋"/>
          <w:b/>
          <w:bCs w:val="0"/>
          <w:color w:val="000000" w:themeColor="text1"/>
          <w:sz w:val="32"/>
          <w:szCs w:val="32"/>
          <w:highlight w:val="none"/>
          <w14:textFill>
            <w14:solidFill>
              <w14:schemeClr w14:val="tx1"/>
            </w14:solidFill>
          </w14:textFill>
        </w:rPr>
      </w:pPr>
      <w:bookmarkStart w:id="47" w:name="_Toc26043"/>
      <w:bookmarkStart w:id="48" w:name="_Toc24523"/>
      <w:r>
        <w:rPr>
          <w:rFonts w:hint="eastAsia" w:ascii="仿宋" w:hAnsi="仿宋" w:eastAsia="仿宋" w:cs="仿宋"/>
          <w:b/>
          <w:bCs w:val="0"/>
          <w:color w:val="000000" w:themeColor="text1"/>
          <w:sz w:val="32"/>
          <w:szCs w:val="32"/>
          <w:highlight w:val="none"/>
          <w14:textFill>
            <w14:solidFill>
              <w14:schemeClr w14:val="tx1"/>
            </w14:solidFill>
          </w14:textFill>
        </w:rPr>
        <w:t>2.校内实训室基本要求</w:t>
      </w:r>
      <w:bookmarkEnd w:id="47"/>
      <w:bookmarkEnd w:id="48"/>
      <w:r>
        <w:rPr>
          <w:rFonts w:hint="eastAsia" w:ascii="仿宋" w:hAnsi="仿宋" w:eastAsia="仿宋" w:cs="仿宋"/>
          <w:b/>
          <w:bCs w:val="0"/>
          <w:color w:val="000000" w:themeColor="text1"/>
          <w:sz w:val="32"/>
          <w:szCs w:val="32"/>
          <w:highlight w:val="none"/>
          <w14:textFill>
            <w14:solidFill>
              <w14:schemeClr w14:val="tx1"/>
            </w14:solidFill>
          </w14:textFill>
        </w:rPr>
        <w:t xml:space="preserve"> </w:t>
      </w:r>
    </w:p>
    <w:tbl>
      <w:tblPr>
        <w:tblStyle w:val="11"/>
        <w:tblW w:w="7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186"/>
        <w:gridCol w:w="4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序号</w:t>
            </w:r>
          </w:p>
        </w:tc>
        <w:tc>
          <w:tcPr>
            <w:tcW w:w="218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实训室名称</w:t>
            </w:r>
          </w:p>
        </w:tc>
        <w:tc>
          <w:tcPr>
            <w:tcW w:w="490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1</w:t>
            </w:r>
          </w:p>
        </w:tc>
        <w:tc>
          <w:tcPr>
            <w:tcW w:w="218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kern w:val="0"/>
                <w:sz w:val="24"/>
                <w:szCs w:val="24"/>
                <w:highlight w:val="none"/>
                <w:lang w:val="en-US" w:eastAsia="zh-CN" w:bidi="ar"/>
              </w:rPr>
              <w:t>计算机</w:t>
            </w: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1</w:t>
            </w:r>
          </w:p>
        </w:tc>
        <w:tc>
          <w:tcPr>
            <w:tcW w:w="4900"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50台电脑、1套多媒体设备、教学软件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2</w:t>
            </w:r>
          </w:p>
        </w:tc>
        <w:tc>
          <w:tcPr>
            <w:tcW w:w="218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val="en-US" w:eastAsia="zh-CN" w:bidi="ar"/>
              </w:rPr>
              <w:t>计算机</w:t>
            </w: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2</w:t>
            </w:r>
          </w:p>
        </w:tc>
        <w:tc>
          <w:tcPr>
            <w:tcW w:w="4900"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50台电脑、1套多媒体设备、教学软件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3</w:t>
            </w:r>
          </w:p>
        </w:tc>
        <w:tc>
          <w:tcPr>
            <w:tcW w:w="218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val="en-US" w:eastAsia="zh-CN" w:bidi="ar"/>
              </w:rPr>
              <w:t>计算机</w:t>
            </w: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3</w:t>
            </w:r>
          </w:p>
        </w:tc>
        <w:tc>
          <w:tcPr>
            <w:tcW w:w="4900"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60台电脑、1套多媒体设备、教学软件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4</w:t>
            </w:r>
          </w:p>
        </w:tc>
        <w:tc>
          <w:tcPr>
            <w:tcW w:w="218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val="en-US" w:eastAsia="zh-CN" w:bidi="ar"/>
              </w:rPr>
              <w:t>计算机</w:t>
            </w: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4</w:t>
            </w:r>
          </w:p>
        </w:tc>
        <w:tc>
          <w:tcPr>
            <w:tcW w:w="4900"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50台电脑、1套多媒体设备、教学软件</w:t>
            </w:r>
          </w:p>
        </w:tc>
      </w:tr>
    </w:tbl>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49" w:name="_Toc3812"/>
      <w:bookmarkStart w:id="50" w:name="_Toc26013"/>
      <w:r>
        <w:rPr>
          <w:rFonts w:hint="eastAsia" w:ascii="楷体" w:hAnsi="楷体" w:eastAsia="楷体" w:cs="楷体"/>
          <w:b/>
          <w:bCs/>
          <w:color w:val="000000" w:themeColor="text1"/>
          <w:sz w:val="32"/>
          <w:szCs w:val="32"/>
          <w14:textFill>
            <w14:solidFill>
              <w14:schemeClr w14:val="tx1"/>
            </w14:solidFill>
          </w14:textFill>
        </w:rPr>
        <w:t>(三) 教学资源</w:t>
      </w:r>
      <w:bookmarkEnd w:id="49"/>
      <w:bookmarkEnd w:id="50"/>
    </w:p>
    <w:tbl>
      <w:tblPr>
        <w:tblStyle w:val="10"/>
        <w:tblW w:w="84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2"/>
        <w:gridCol w:w="2031"/>
        <w:gridCol w:w="1767"/>
        <w:gridCol w:w="1009"/>
        <w:gridCol w:w="919"/>
        <w:gridCol w:w="1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课程名称</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教材名称</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教材作者</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版本号</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ISBN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英语练习册基础模块3</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高等教育出版社教材发展研究所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sz w:val="20"/>
                <w:szCs w:val="20"/>
                <w:u w:val="none"/>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9787040581263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英语教师用书基础模块3</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9787040581256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英语练习册基础模块 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9787040567724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英语教师用书基础模块 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9787040567717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英语基础模块3</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高等教育出版社教材发展研究所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9787040563368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英语基础模块1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9787040563344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高中语文</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天津市春季高考中职毕业生复习指导教材 语文</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天津市春季招生考试研究组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天津人民出版社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第2版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9787201178585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计算机应用与逻辑</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天津市春季高考升学考试复习指导.工程技术类</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苏懿琳</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语文出版社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9787518714384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天津市春季高考 中职毕业生复习指导教材 英语</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天津市春季招生考试研究组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天津人民出版社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第2版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9787201178578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高中数学</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数学学习指导与练习（拓展模块一）上册</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 组编</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9787040586930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高中数学</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数学学习指导与练习（基础模块）上册</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 组编</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高中数学</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数学拓展模块一 (上册)</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 组编</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9787040584783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高中数学</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数学教学参考书（拓展模块一）上册</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9787040590814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高中数学</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数学基础模块（上册）</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 组编</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9787040562590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信息技术</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Style w:val="29"/>
                <w:rFonts w:hint="eastAsia" w:ascii="仿宋" w:hAnsi="仿宋" w:eastAsia="仿宋" w:cs="仿宋"/>
                <w:lang w:val="en-US" w:eastAsia="zh-CN" w:bidi="ar"/>
              </w:rPr>
              <w:t>信息技术（基础模块）（下册）</w:t>
            </w:r>
            <w:r>
              <w:rPr>
                <w:rFonts w:hint="eastAsia" w:ascii="仿宋" w:hAnsi="仿宋" w:eastAsia="仿宋" w:cs="仿宋"/>
                <w:i w:val="0"/>
                <w:iCs w:val="0"/>
                <w:color w:val="000000"/>
                <w:kern w:val="0"/>
                <w:sz w:val="20"/>
                <w:szCs w:val="20"/>
                <w:u w:val="none"/>
                <w:lang w:val="en-US" w:eastAsia="zh-CN" w:bidi="ar"/>
              </w:rPr>
              <w:t>[</w:t>
            </w:r>
            <w:r>
              <w:rPr>
                <w:rStyle w:val="29"/>
                <w:rFonts w:hint="eastAsia" w:ascii="仿宋" w:hAnsi="仿宋" w:eastAsia="仿宋" w:cs="仿宋"/>
                <w:lang w:val="en-US" w:eastAsia="zh-CN" w:bidi="ar"/>
              </w:rPr>
              <w:t>彩色</w:t>
            </w:r>
            <w:r>
              <w:rPr>
                <w:rFonts w:hint="eastAsia" w:ascii="仿宋" w:hAnsi="仿宋" w:eastAsia="仿宋" w:cs="仿宋"/>
                <w:i w:val="0"/>
                <w:iCs w:val="0"/>
                <w:color w:val="000000"/>
                <w:kern w:val="0"/>
                <w:sz w:val="20"/>
                <w:szCs w:val="20"/>
                <w:u w:val="none"/>
                <w:lang w:val="en-US" w:eastAsia="zh-CN" w:bidi="ar"/>
              </w:rPr>
              <w:t>]</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徐维祥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9787040562705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信息技术</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信息技术（基础模块）（上册）</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徐维祥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9787040562699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体育与健康</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体育与健康</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李金梅</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9787040562736</w:t>
            </w: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bCs/>
          <w:color w:val="000000" w:themeColor="text1"/>
          <w:sz w:val="32"/>
          <w:szCs w:val="32"/>
          <w14:textFill>
            <w14:solidFill>
              <w14:schemeClr w14:val="tx1"/>
            </w14:solidFill>
          </w14:textFill>
        </w:rPr>
      </w:pPr>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51" w:name="_Toc10990"/>
      <w:bookmarkStart w:id="52" w:name="_Toc19869"/>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四</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教学方法</w:t>
      </w:r>
      <w:bookmarkEnd w:id="51"/>
      <w:bookmarkEnd w:id="52"/>
    </w:p>
    <w:p>
      <w:pPr>
        <w:spacing w:line="560" w:lineRule="exact"/>
        <w:ind w:firstLine="57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spacing w:val="-8"/>
          <w:sz w:val="32"/>
          <w:szCs w:val="32"/>
        </w:rPr>
        <w:t>因材施教、因需施教，鼓励创新教学方法和策略，采用案例教学</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rPr>
        <w:t>项目教学等方法，坚持学中做、做中学，以达成预期教学目标。</w:t>
      </w:r>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53" w:name="_Toc12900"/>
      <w:bookmarkStart w:id="54" w:name="_Toc19123"/>
      <w:r>
        <w:rPr>
          <w:rFonts w:hint="eastAsia" w:ascii="楷体" w:hAnsi="楷体" w:eastAsia="楷体" w:cs="楷体"/>
          <w:b/>
          <w:bCs/>
          <w:color w:val="000000" w:themeColor="text1"/>
          <w:sz w:val="32"/>
          <w:szCs w:val="32"/>
          <w14:textFill>
            <w14:solidFill>
              <w14:schemeClr w14:val="tx1"/>
            </w14:solidFill>
          </w14:textFill>
        </w:rPr>
        <w:t>（五）学习评价</w:t>
      </w:r>
      <w:bookmarkEnd w:id="53"/>
      <w:bookmarkEnd w:id="54"/>
    </w:p>
    <w:p>
      <w:pPr>
        <w:spacing w:line="560" w:lineRule="exact"/>
        <w:ind w:firstLine="570"/>
        <w:jc w:val="left"/>
        <w:outlineLvl w:val="2"/>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每学期末通过学校教师综合考核对教师教学进行评价,课程依据学生课堂参与、阶段性检测、日常学习情况、期末考试成绩对学生进行认知、技能、情感等方面的综合评价</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计算机类专业基础课程</w:t>
      </w:r>
      <w:r>
        <w:rPr>
          <w:rFonts w:hint="eastAsia" w:ascii="仿宋" w:hAnsi="仿宋" w:eastAsia="仿宋" w:cs="仿宋"/>
          <w:bCs/>
          <w:color w:val="000000" w:themeColor="text1"/>
          <w:sz w:val="32"/>
          <w:szCs w:val="32"/>
          <w:lang w:val="en-US" w:eastAsia="zh-CN"/>
          <w14:textFill>
            <w14:solidFill>
              <w14:schemeClr w14:val="tx1"/>
            </w14:solidFill>
          </w14:textFill>
        </w:rPr>
        <w:t>也可以采用</w:t>
      </w:r>
      <w:r>
        <w:rPr>
          <w:rFonts w:hint="eastAsia" w:ascii="仿宋" w:hAnsi="仿宋" w:eastAsia="仿宋" w:cs="仿宋"/>
          <w:bCs/>
          <w:color w:val="000000" w:themeColor="text1"/>
          <w:sz w:val="32"/>
          <w:szCs w:val="32"/>
          <w14:textFill>
            <w14:solidFill>
              <w14:schemeClr w14:val="tx1"/>
            </w14:solidFill>
          </w14:textFill>
        </w:rPr>
        <w:t>职业资格鉴定方式进行评价。</w:t>
      </w:r>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55" w:name="_Toc1217"/>
      <w:bookmarkStart w:id="56" w:name="_Toc1117"/>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六</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质量管理</w:t>
      </w:r>
      <w:bookmarkEnd w:id="55"/>
      <w:bookmarkEnd w:id="56"/>
    </w:p>
    <w:p>
      <w:pPr>
        <w:spacing w:line="560" w:lineRule="exact"/>
        <w:ind w:firstLine="627" w:firstLineChars="196"/>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1.搭建人才培养质量保障体系</w:t>
      </w:r>
    </w:p>
    <w:p>
      <w:pPr>
        <w:spacing w:line="560" w:lineRule="exact"/>
        <w:ind w:firstLine="627" w:firstLineChars="196"/>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专业人才培养质量保证体系建立基于学校体系框架，以专业建设为统领，以人才培养为主线，引入标准，设计内部质保体系。理顺工作流程，明确工作职责，通过体系建设和任务分工明确部门、人员在专业建设</w:t>
      </w:r>
      <w:bookmarkStart w:id="59" w:name="_GoBack"/>
      <w:bookmarkEnd w:id="59"/>
      <w:r>
        <w:rPr>
          <w:rFonts w:hint="eastAsia" w:ascii="仿宋" w:hAnsi="仿宋" w:eastAsia="仿宋" w:cs="仿宋"/>
          <w:bCs/>
          <w:color w:val="000000" w:themeColor="text1"/>
          <w:sz w:val="32"/>
          <w:szCs w:val="32"/>
          <w:lang w:val="en-US" w:eastAsia="zh-CN"/>
          <w14:textFill>
            <w14:solidFill>
              <w14:schemeClr w14:val="tx1"/>
            </w14:solidFill>
          </w14:textFill>
        </w:rPr>
        <w:t>质量保障体系中的职责，做到“三全”覆盖。</w:t>
      </w:r>
    </w:p>
    <w:p>
      <w:pPr>
        <w:spacing w:line="560" w:lineRule="exact"/>
        <w:ind w:firstLine="627" w:firstLineChars="196"/>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2.建立人才培养方案动态调整机制</w:t>
      </w:r>
    </w:p>
    <w:p>
      <w:pPr>
        <w:spacing w:line="560" w:lineRule="exact"/>
        <w:ind w:firstLine="627" w:firstLineChars="196"/>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以人才培养目标为起点，按照 “目标一标准一设计一组织一实施一诊断一激励一学习一创新一改进”形成质量改进大循环,按照“监控一预警一改进”实时监控人才培养状态，形成质量诊改小循环，大、小循环同时作用形成“8字”专业质量改进螺旋。明确“一年小螺旋三年大螺旋”的诊改周期，通过数据采集平台掌握专业建设、专业发展与人才培养状况，及时发布预警、动态进行人才培养方案的调整基于“8字”质量改进螺旋，构建完善的专业建设制度体系和标准体系，为专业人才培养方案的有效实施提供基础保障</w:t>
      </w:r>
    </w:p>
    <w:p>
      <w:pPr>
        <w:spacing w:line="560" w:lineRule="exact"/>
        <w:ind w:firstLine="627" w:firstLineChars="196"/>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3.信息化管理模式运用</w:t>
      </w:r>
    </w:p>
    <w:p>
      <w:pPr>
        <w:spacing w:line="560" w:lineRule="exact"/>
        <w:ind w:firstLine="627" w:firstLineChars="196"/>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为了更好的实施专业建设和人才培养，搭建覆盖教学运行、管理质量分析全过程的信息化管理平台。将人才培养方案、教学计划、课程标准、授课计划植入平台，利用平台的信息化功能监控人才培养方案的落实、教学计划执行、教学过程的实施、成绩管理。实现实时的人才培养过程检查、评价、反馈和调节，持续提高教育教学质量。</w:t>
      </w:r>
    </w:p>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57" w:name="_Toc7004"/>
      <w:bookmarkStart w:id="58" w:name="_Toc3516"/>
      <w:r>
        <w:rPr>
          <w:rFonts w:hint="eastAsia" w:ascii="黑体" w:hAnsi="黑体" w:eastAsia="黑体" w:cs="黑体"/>
          <w:color w:val="000000" w:themeColor="text1"/>
          <w:sz w:val="32"/>
          <w:szCs w:val="32"/>
          <w:lang w:val="en-US" w:eastAsia="zh-CN"/>
          <w14:textFill>
            <w14:solidFill>
              <w14:schemeClr w14:val="tx1"/>
            </w14:solidFill>
          </w14:textFill>
        </w:rPr>
        <w:t>十</w:t>
      </w:r>
      <w:r>
        <w:rPr>
          <w:rFonts w:hint="eastAsia" w:ascii="黑体" w:hAnsi="黑体" w:eastAsia="黑体" w:cs="黑体"/>
          <w:color w:val="000000" w:themeColor="text1"/>
          <w:sz w:val="32"/>
          <w:szCs w:val="32"/>
          <w14:textFill>
            <w14:solidFill>
              <w14:schemeClr w14:val="tx1"/>
            </w14:solidFill>
          </w14:textFill>
        </w:rPr>
        <w:t>、毕业要求</w:t>
      </w:r>
      <w:bookmarkEnd w:id="57"/>
      <w:bookmarkEnd w:id="58"/>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学生修完本专业人才培养方案所规定的课程并成绩合格，达到本专业人才培养目标和培养规格的要求方可毕业。</w:t>
      </w:r>
    </w:p>
    <w:p/>
    <w:sectPr>
      <w:headerReference r:id="rId3" w:type="default"/>
      <w:footerReference r:id="rId4" w:type="default"/>
      <w:pgSz w:w="11906" w:h="16838"/>
      <w:pgMar w:top="1417" w:right="1587" w:bottom="1417" w:left="158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EDB447-73D9-4F47-8F52-24815B6813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A431C235-F6BE-4A3F-93CA-53D12BBE0BA5}"/>
  </w:font>
  <w:font w:name="方正小标宋简体">
    <w:panose1 w:val="02000000000000000000"/>
    <w:charset w:val="86"/>
    <w:family w:val="auto"/>
    <w:pitch w:val="default"/>
    <w:sig w:usb0="00000001" w:usb1="08000000" w:usb2="00000000" w:usb3="00000000" w:csb0="00040000" w:csb1="00000000"/>
    <w:embedRegular r:id="rId3" w:fontKey="{61F44B0E-0CE7-4A59-9D2C-8754A880A150}"/>
  </w:font>
  <w:font w:name="楷体">
    <w:panose1 w:val="02010609060101010101"/>
    <w:charset w:val="86"/>
    <w:family w:val="modern"/>
    <w:pitch w:val="default"/>
    <w:sig w:usb0="800002BF" w:usb1="38CF7CFA" w:usb2="00000016" w:usb3="00000000" w:csb0="00040001" w:csb1="00000000"/>
    <w:embedRegular r:id="rId4" w:fontKey="{548536BE-33AF-42F5-9B42-FE42C29AFA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1"/>
        <w:left w:val="none" w:color="auto" w:sz="0" w:space="4"/>
        <w:bottom w:val="none" w:color="auto" w:sz="0" w:space="1"/>
        <w:right w:val="none" w:color="auto" w:sz="0" w:space="4"/>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val="en-US" w:eastAsia="zh-CN"/>
      </w:rPr>
    </w:pPr>
    <w:r>
      <w:rPr>
        <w:rFonts w:hint="eastAsia"/>
        <w:lang w:val="en-US" w:eastAsia="zh-CN"/>
      </w:rPr>
      <w:t xml:space="preserve">                                                                             石家庄财经商贸学校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0C7C2"/>
    <w:multiLevelType w:val="singleLevel"/>
    <w:tmpl w:val="2210C7C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ZWM5YTNhOTBkZDJjYmU0OTE3YTEwOTUyMGU5OTQifQ=="/>
  </w:docVars>
  <w:rsids>
    <w:rsidRoot w:val="00100210"/>
    <w:rsid w:val="00032DC5"/>
    <w:rsid w:val="000369AA"/>
    <w:rsid w:val="0004303D"/>
    <w:rsid w:val="000443CC"/>
    <w:rsid w:val="000740BA"/>
    <w:rsid w:val="00096DF9"/>
    <w:rsid w:val="000C7954"/>
    <w:rsid w:val="000D1E49"/>
    <w:rsid w:val="000F4823"/>
    <w:rsid w:val="00100210"/>
    <w:rsid w:val="00106D80"/>
    <w:rsid w:val="00111F72"/>
    <w:rsid w:val="001240F0"/>
    <w:rsid w:val="00144E6F"/>
    <w:rsid w:val="001674D1"/>
    <w:rsid w:val="00173ADE"/>
    <w:rsid w:val="00185A5E"/>
    <w:rsid w:val="001C1D7A"/>
    <w:rsid w:val="001D31EC"/>
    <w:rsid w:val="00205BDC"/>
    <w:rsid w:val="00215842"/>
    <w:rsid w:val="00256AE1"/>
    <w:rsid w:val="002642B5"/>
    <w:rsid w:val="00270247"/>
    <w:rsid w:val="002C076B"/>
    <w:rsid w:val="002C2950"/>
    <w:rsid w:val="002C70FB"/>
    <w:rsid w:val="002D3BD5"/>
    <w:rsid w:val="002E547F"/>
    <w:rsid w:val="00303F21"/>
    <w:rsid w:val="00310D19"/>
    <w:rsid w:val="0034209D"/>
    <w:rsid w:val="0039446D"/>
    <w:rsid w:val="003974EC"/>
    <w:rsid w:val="003B19CD"/>
    <w:rsid w:val="003B5247"/>
    <w:rsid w:val="003E1855"/>
    <w:rsid w:val="003F30B1"/>
    <w:rsid w:val="003F34B1"/>
    <w:rsid w:val="003F70AE"/>
    <w:rsid w:val="00406E2C"/>
    <w:rsid w:val="004131A4"/>
    <w:rsid w:val="00427B89"/>
    <w:rsid w:val="00437874"/>
    <w:rsid w:val="00441685"/>
    <w:rsid w:val="00444061"/>
    <w:rsid w:val="00455438"/>
    <w:rsid w:val="00473DA8"/>
    <w:rsid w:val="004A081E"/>
    <w:rsid w:val="004A3F01"/>
    <w:rsid w:val="004A7F00"/>
    <w:rsid w:val="004C454F"/>
    <w:rsid w:val="004D55CA"/>
    <w:rsid w:val="004E015D"/>
    <w:rsid w:val="00503079"/>
    <w:rsid w:val="00514ED8"/>
    <w:rsid w:val="00571BAF"/>
    <w:rsid w:val="00581B78"/>
    <w:rsid w:val="005C1BFE"/>
    <w:rsid w:val="005E126F"/>
    <w:rsid w:val="005F298D"/>
    <w:rsid w:val="006076CB"/>
    <w:rsid w:val="006408F8"/>
    <w:rsid w:val="00656CD9"/>
    <w:rsid w:val="00691C72"/>
    <w:rsid w:val="006C416F"/>
    <w:rsid w:val="006D122A"/>
    <w:rsid w:val="006E156C"/>
    <w:rsid w:val="00713B81"/>
    <w:rsid w:val="00732C4A"/>
    <w:rsid w:val="00747A59"/>
    <w:rsid w:val="007D7997"/>
    <w:rsid w:val="008415F4"/>
    <w:rsid w:val="00844648"/>
    <w:rsid w:val="008533CE"/>
    <w:rsid w:val="008614D6"/>
    <w:rsid w:val="008A7114"/>
    <w:rsid w:val="008B6DA4"/>
    <w:rsid w:val="00902908"/>
    <w:rsid w:val="00923E5A"/>
    <w:rsid w:val="009263BB"/>
    <w:rsid w:val="009542C2"/>
    <w:rsid w:val="009576D7"/>
    <w:rsid w:val="0096046B"/>
    <w:rsid w:val="009960D3"/>
    <w:rsid w:val="009C1ADD"/>
    <w:rsid w:val="009C70B9"/>
    <w:rsid w:val="009D52C9"/>
    <w:rsid w:val="00A3043A"/>
    <w:rsid w:val="00A445C7"/>
    <w:rsid w:val="00A822D0"/>
    <w:rsid w:val="00AF42AE"/>
    <w:rsid w:val="00B0289B"/>
    <w:rsid w:val="00B06BF2"/>
    <w:rsid w:val="00B17230"/>
    <w:rsid w:val="00B42E5E"/>
    <w:rsid w:val="00B5098A"/>
    <w:rsid w:val="00B52B47"/>
    <w:rsid w:val="00B9046B"/>
    <w:rsid w:val="00BD39B1"/>
    <w:rsid w:val="00C46046"/>
    <w:rsid w:val="00CB280F"/>
    <w:rsid w:val="00CC065A"/>
    <w:rsid w:val="00D014E2"/>
    <w:rsid w:val="00D22EBC"/>
    <w:rsid w:val="00D32F62"/>
    <w:rsid w:val="00D37ABB"/>
    <w:rsid w:val="00D42C04"/>
    <w:rsid w:val="00D4309A"/>
    <w:rsid w:val="00D72799"/>
    <w:rsid w:val="00D93BBC"/>
    <w:rsid w:val="00DC496D"/>
    <w:rsid w:val="00DC5BD6"/>
    <w:rsid w:val="00DE36EA"/>
    <w:rsid w:val="00DE677C"/>
    <w:rsid w:val="00DF6AB5"/>
    <w:rsid w:val="00DF6C02"/>
    <w:rsid w:val="00E02047"/>
    <w:rsid w:val="00E052B8"/>
    <w:rsid w:val="00E26D88"/>
    <w:rsid w:val="00E47D09"/>
    <w:rsid w:val="00E84F4E"/>
    <w:rsid w:val="00E96D3A"/>
    <w:rsid w:val="00EC2BBA"/>
    <w:rsid w:val="00ED6820"/>
    <w:rsid w:val="00EF0F8C"/>
    <w:rsid w:val="00F444E1"/>
    <w:rsid w:val="00F82C0E"/>
    <w:rsid w:val="00F87C0A"/>
    <w:rsid w:val="00F9175A"/>
    <w:rsid w:val="00F93ED3"/>
    <w:rsid w:val="00FA6E2C"/>
    <w:rsid w:val="00FB6A8C"/>
    <w:rsid w:val="00FD78B9"/>
    <w:rsid w:val="00FE7A39"/>
    <w:rsid w:val="0123324D"/>
    <w:rsid w:val="02D85EB2"/>
    <w:rsid w:val="02EA5917"/>
    <w:rsid w:val="04D81AB7"/>
    <w:rsid w:val="05373B10"/>
    <w:rsid w:val="063E0A32"/>
    <w:rsid w:val="069846F5"/>
    <w:rsid w:val="06E16A66"/>
    <w:rsid w:val="08473B3C"/>
    <w:rsid w:val="088C4D6A"/>
    <w:rsid w:val="08E94A39"/>
    <w:rsid w:val="091C32AD"/>
    <w:rsid w:val="09467B5D"/>
    <w:rsid w:val="0ADD2669"/>
    <w:rsid w:val="0B430809"/>
    <w:rsid w:val="0B811AED"/>
    <w:rsid w:val="0CD65AC1"/>
    <w:rsid w:val="0CDD0FA5"/>
    <w:rsid w:val="0DB0362D"/>
    <w:rsid w:val="0DF447F8"/>
    <w:rsid w:val="0E160667"/>
    <w:rsid w:val="0E625BB2"/>
    <w:rsid w:val="0EC51CF1"/>
    <w:rsid w:val="0ECB5B6B"/>
    <w:rsid w:val="0F247153"/>
    <w:rsid w:val="0F5B4751"/>
    <w:rsid w:val="102313C5"/>
    <w:rsid w:val="102B5D95"/>
    <w:rsid w:val="10572E1C"/>
    <w:rsid w:val="11A35B3D"/>
    <w:rsid w:val="12C14EC5"/>
    <w:rsid w:val="12FE508A"/>
    <w:rsid w:val="136B7DBC"/>
    <w:rsid w:val="138D6DEC"/>
    <w:rsid w:val="13A4337D"/>
    <w:rsid w:val="149D23A8"/>
    <w:rsid w:val="14D06118"/>
    <w:rsid w:val="151A1B54"/>
    <w:rsid w:val="15B55F3F"/>
    <w:rsid w:val="1623663A"/>
    <w:rsid w:val="164C76BB"/>
    <w:rsid w:val="180B23B7"/>
    <w:rsid w:val="182F1870"/>
    <w:rsid w:val="183B566C"/>
    <w:rsid w:val="198151FF"/>
    <w:rsid w:val="19AE45A5"/>
    <w:rsid w:val="1A1A0373"/>
    <w:rsid w:val="1A255D39"/>
    <w:rsid w:val="1A8C42F1"/>
    <w:rsid w:val="1B0B196C"/>
    <w:rsid w:val="1B6F1962"/>
    <w:rsid w:val="1D2D5EFB"/>
    <w:rsid w:val="1DB64619"/>
    <w:rsid w:val="1DDF63ED"/>
    <w:rsid w:val="1DE0292B"/>
    <w:rsid w:val="1E472722"/>
    <w:rsid w:val="1FD06747"/>
    <w:rsid w:val="21A41C3A"/>
    <w:rsid w:val="220D77DF"/>
    <w:rsid w:val="22DB371C"/>
    <w:rsid w:val="22F60DF3"/>
    <w:rsid w:val="23024E6A"/>
    <w:rsid w:val="230706D2"/>
    <w:rsid w:val="23B71BC2"/>
    <w:rsid w:val="24092228"/>
    <w:rsid w:val="24CC572F"/>
    <w:rsid w:val="256E6505"/>
    <w:rsid w:val="257858B7"/>
    <w:rsid w:val="25AB7A3A"/>
    <w:rsid w:val="26993D37"/>
    <w:rsid w:val="26B81385"/>
    <w:rsid w:val="276D3C0B"/>
    <w:rsid w:val="295E48AC"/>
    <w:rsid w:val="2B373B1E"/>
    <w:rsid w:val="2B3C2EE3"/>
    <w:rsid w:val="2B4071BA"/>
    <w:rsid w:val="2C205860"/>
    <w:rsid w:val="2CD21D51"/>
    <w:rsid w:val="2CD535EF"/>
    <w:rsid w:val="2D0A5F7B"/>
    <w:rsid w:val="2E1D31F2"/>
    <w:rsid w:val="2E54303D"/>
    <w:rsid w:val="2E9D638E"/>
    <w:rsid w:val="2F204FF5"/>
    <w:rsid w:val="2F997C91"/>
    <w:rsid w:val="2FF6078B"/>
    <w:rsid w:val="2FF63037"/>
    <w:rsid w:val="30516BD9"/>
    <w:rsid w:val="3130246D"/>
    <w:rsid w:val="326C2300"/>
    <w:rsid w:val="329545AB"/>
    <w:rsid w:val="32B141B6"/>
    <w:rsid w:val="331A6441"/>
    <w:rsid w:val="332847BE"/>
    <w:rsid w:val="33BE724F"/>
    <w:rsid w:val="33E02FA5"/>
    <w:rsid w:val="347B4A7C"/>
    <w:rsid w:val="355F7A83"/>
    <w:rsid w:val="375F0685"/>
    <w:rsid w:val="377A101B"/>
    <w:rsid w:val="37E1109A"/>
    <w:rsid w:val="3A2F7418"/>
    <w:rsid w:val="3ADF74BC"/>
    <w:rsid w:val="3B1479D8"/>
    <w:rsid w:val="3B5A363D"/>
    <w:rsid w:val="3B787F67"/>
    <w:rsid w:val="3CF63FED"/>
    <w:rsid w:val="3D22254D"/>
    <w:rsid w:val="3D4E2867"/>
    <w:rsid w:val="3DF15DAF"/>
    <w:rsid w:val="3E24645A"/>
    <w:rsid w:val="3EDE6333"/>
    <w:rsid w:val="3F0A7128"/>
    <w:rsid w:val="3F4462B2"/>
    <w:rsid w:val="3F921404"/>
    <w:rsid w:val="40082ACD"/>
    <w:rsid w:val="4021297B"/>
    <w:rsid w:val="40752BD5"/>
    <w:rsid w:val="40EC7E53"/>
    <w:rsid w:val="41585FD8"/>
    <w:rsid w:val="42DE25ED"/>
    <w:rsid w:val="434B5C74"/>
    <w:rsid w:val="43903FD4"/>
    <w:rsid w:val="44016286"/>
    <w:rsid w:val="446C43E1"/>
    <w:rsid w:val="448E07FB"/>
    <w:rsid w:val="449E32F9"/>
    <w:rsid w:val="44DA4F9C"/>
    <w:rsid w:val="456E55CE"/>
    <w:rsid w:val="45B1409B"/>
    <w:rsid w:val="45F428E0"/>
    <w:rsid w:val="46136855"/>
    <w:rsid w:val="47461A98"/>
    <w:rsid w:val="47503B46"/>
    <w:rsid w:val="47954D07"/>
    <w:rsid w:val="48707C11"/>
    <w:rsid w:val="49415E3C"/>
    <w:rsid w:val="49423F82"/>
    <w:rsid w:val="49F16E16"/>
    <w:rsid w:val="4A833B86"/>
    <w:rsid w:val="4B7B0E38"/>
    <w:rsid w:val="4C3929FC"/>
    <w:rsid w:val="4C8F331D"/>
    <w:rsid w:val="4E2207FC"/>
    <w:rsid w:val="4F4E660B"/>
    <w:rsid w:val="4FC703DF"/>
    <w:rsid w:val="4FD55530"/>
    <w:rsid w:val="508E59BA"/>
    <w:rsid w:val="519D0D07"/>
    <w:rsid w:val="51CC64BF"/>
    <w:rsid w:val="540930BB"/>
    <w:rsid w:val="546E7D01"/>
    <w:rsid w:val="553A466A"/>
    <w:rsid w:val="55857A6A"/>
    <w:rsid w:val="56EA5E07"/>
    <w:rsid w:val="57914433"/>
    <w:rsid w:val="581F37ED"/>
    <w:rsid w:val="58353010"/>
    <w:rsid w:val="58477283"/>
    <w:rsid w:val="5898000A"/>
    <w:rsid w:val="5AF44BD5"/>
    <w:rsid w:val="5B467F48"/>
    <w:rsid w:val="5BE80399"/>
    <w:rsid w:val="5D69746A"/>
    <w:rsid w:val="5D6D6DA8"/>
    <w:rsid w:val="5DAF14DB"/>
    <w:rsid w:val="608A7C71"/>
    <w:rsid w:val="61E230C5"/>
    <w:rsid w:val="622928C7"/>
    <w:rsid w:val="64BC23C3"/>
    <w:rsid w:val="658F7382"/>
    <w:rsid w:val="667E1760"/>
    <w:rsid w:val="671E6944"/>
    <w:rsid w:val="676A3190"/>
    <w:rsid w:val="6A0C333F"/>
    <w:rsid w:val="6ACF5FB6"/>
    <w:rsid w:val="6BB40184"/>
    <w:rsid w:val="6BD61FBC"/>
    <w:rsid w:val="6CE150BD"/>
    <w:rsid w:val="6EA35E84"/>
    <w:rsid w:val="6F23306A"/>
    <w:rsid w:val="70A1528F"/>
    <w:rsid w:val="70FC60D0"/>
    <w:rsid w:val="713C2FB5"/>
    <w:rsid w:val="71DB6FD3"/>
    <w:rsid w:val="71E415DB"/>
    <w:rsid w:val="71F31B1A"/>
    <w:rsid w:val="7229553C"/>
    <w:rsid w:val="72A02B79"/>
    <w:rsid w:val="73C3376E"/>
    <w:rsid w:val="73F25315"/>
    <w:rsid w:val="74196E47"/>
    <w:rsid w:val="744A61C6"/>
    <w:rsid w:val="74685495"/>
    <w:rsid w:val="75EA4FE2"/>
    <w:rsid w:val="76003C61"/>
    <w:rsid w:val="76296BDC"/>
    <w:rsid w:val="76524935"/>
    <w:rsid w:val="766D277C"/>
    <w:rsid w:val="76726D86"/>
    <w:rsid w:val="773F3B6C"/>
    <w:rsid w:val="77554FEC"/>
    <w:rsid w:val="77660A29"/>
    <w:rsid w:val="77A12513"/>
    <w:rsid w:val="78543C92"/>
    <w:rsid w:val="794F076B"/>
    <w:rsid w:val="79541036"/>
    <w:rsid w:val="79E8523D"/>
    <w:rsid w:val="7B5829EE"/>
    <w:rsid w:val="7B95779E"/>
    <w:rsid w:val="7BF0749C"/>
    <w:rsid w:val="7CCB794F"/>
    <w:rsid w:val="7D225EC3"/>
    <w:rsid w:val="7D765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1"/>
    <w:pPr>
      <w:ind w:left="758" w:right="765"/>
      <w:outlineLvl w:val="0"/>
    </w:pPr>
    <w:rPr>
      <w:rFonts w:ascii="宋体" w:hAnsi="宋体" w:cs="宋体"/>
      <w:sz w:val="44"/>
      <w:szCs w:val="44"/>
      <w:lang w:val="zh-CN" w:bidi="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9"/>
    <w:unhideWhenUsed/>
    <w:qFormat/>
    <w:uiPriority w:val="1"/>
    <w:pPr>
      <w:spacing w:after="120"/>
    </w:pPr>
  </w:style>
  <w:style w:type="paragraph" w:styleId="4">
    <w:name w:val="toc 3"/>
    <w:basedOn w:val="1"/>
    <w:next w:val="1"/>
    <w:semiHidden/>
    <w:unhideWhenUsed/>
    <w:qFormat/>
    <w:uiPriority w:val="39"/>
    <w:pPr>
      <w:ind w:left="840" w:leftChars="400"/>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Hyperlink"/>
    <w:basedOn w:val="12"/>
    <w:semiHidden/>
    <w:unhideWhenUsed/>
    <w:qFormat/>
    <w:uiPriority w:val="99"/>
    <w:rPr>
      <w:color w:val="0000FF"/>
      <w:u w:val="single"/>
    </w:rPr>
  </w:style>
  <w:style w:type="character" w:customStyle="1" w:styleId="15">
    <w:name w:val="页眉 字符"/>
    <w:basedOn w:val="12"/>
    <w:link w:val="7"/>
    <w:qFormat/>
    <w:uiPriority w:val="99"/>
    <w:rPr>
      <w:rFonts w:ascii="Calibri" w:hAnsi="Calibri" w:eastAsia="宋体" w:cs="Times New Roman"/>
      <w:sz w:val="18"/>
      <w:szCs w:val="18"/>
    </w:rPr>
  </w:style>
  <w:style w:type="character" w:customStyle="1" w:styleId="16">
    <w:name w:val="页脚 字符"/>
    <w:basedOn w:val="12"/>
    <w:link w:val="6"/>
    <w:qFormat/>
    <w:uiPriority w:val="99"/>
    <w:rPr>
      <w:rFonts w:ascii="Calibri" w:hAnsi="Calibri" w:eastAsia="宋体" w:cs="Times New Roman"/>
      <w:sz w:val="18"/>
      <w:szCs w:val="18"/>
    </w:rPr>
  </w:style>
  <w:style w:type="character" w:customStyle="1" w:styleId="17">
    <w:name w:val="批注框文本 字符"/>
    <w:basedOn w:val="12"/>
    <w:link w:val="5"/>
    <w:semiHidden/>
    <w:qFormat/>
    <w:uiPriority w:val="99"/>
    <w:rPr>
      <w:rFonts w:ascii="Calibri" w:hAnsi="Calibri" w:eastAsia="宋体" w:cs="Times New Roman"/>
      <w:sz w:val="18"/>
      <w:szCs w:val="18"/>
    </w:rPr>
  </w:style>
  <w:style w:type="paragraph" w:customStyle="1" w:styleId="18">
    <w:name w:val="b"/>
    <w:basedOn w:val="1"/>
    <w:qFormat/>
    <w:uiPriority w:val="0"/>
    <w:pPr>
      <w:spacing w:line="360" w:lineRule="auto"/>
      <w:ind w:firstLine="200" w:firstLineChars="200"/>
    </w:pPr>
    <w:rPr>
      <w:rFonts w:ascii="Times New Roman" w:hAnsi="Times New Roman" w:eastAsia="华文行楷"/>
      <w:szCs w:val="24"/>
    </w:rPr>
  </w:style>
  <w:style w:type="character" w:customStyle="1" w:styleId="19">
    <w:name w:val="正文文本 字符"/>
    <w:basedOn w:val="12"/>
    <w:link w:val="3"/>
    <w:qFormat/>
    <w:uiPriority w:val="1"/>
    <w:rPr>
      <w:rFonts w:ascii="Calibri" w:hAnsi="Calibri" w:eastAsia="宋体" w:cs="Times New Roman"/>
    </w:rPr>
  </w:style>
  <w:style w:type="paragraph" w:styleId="20">
    <w:name w:val="List Paragraph"/>
    <w:basedOn w:val="1"/>
    <w:qFormat/>
    <w:uiPriority w:val="34"/>
    <w:pPr>
      <w:ind w:firstLine="420" w:firstLineChars="200"/>
    </w:pPr>
  </w:style>
  <w:style w:type="character" w:customStyle="1" w:styleId="21">
    <w:name w:val="font21"/>
    <w:basedOn w:val="12"/>
    <w:qFormat/>
    <w:uiPriority w:val="0"/>
    <w:rPr>
      <w:rFonts w:ascii="Calibri" w:hAnsi="Calibri" w:cs="Calibri"/>
      <w:color w:val="000000"/>
      <w:sz w:val="22"/>
      <w:szCs w:val="22"/>
      <w:u w:val="none"/>
    </w:rPr>
  </w:style>
  <w:style w:type="character" w:customStyle="1" w:styleId="22">
    <w:name w:val="font31"/>
    <w:basedOn w:val="12"/>
    <w:qFormat/>
    <w:uiPriority w:val="0"/>
    <w:rPr>
      <w:rFonts w:hint="eastAsia" w:ascii="宋体" w:hAnsi="宋体" w:eastAsia="宋体" w:cs="宋体"/>
      <w:color w:val="000000"/>
      <w:sz w:val="22"/>
      <w:szCs w:val="22"/>
      <w:u w:val="none"/>
    </w:rPr>
  </w:style>
  <w:style w:type="character" w:customStyle="1" w:styleId="23">
    <w:name w:val="font41"/>
    <w:basedOn w:val="12"/>
    <w:qFormat/>
    <w:uiPriority w:val="0"/>
    <w:rPr>
      <w:rFonts w:hint="eastAsia" w:ascii="宋体" w:hAnsi="宋体" w:eastAsia="宋体" w:cs="宋体"/>
      <w:color w:val="000000"/>
      <w:sz w:val="30"/>
      <w:szCs w:val="30"/>
      <w:u w:val="none"/>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 w:type="paragraph" w:customStyle="1" w:styleId="26">
    <w:name w:val="WPSOffice手动目录 3"/>
    <w:qFormat/>
    <w:uiPriority w:val="0"/>
    <w:pPr>
      <w:ind w:leftChars="400"/>
    </w:pPr>
    <w:rPr>
      <w:rFonts w:ascii="Times New Roman" w:hAnsi="Times New Roman" w:eastAsia="宋体" w:cs="Times New Roman"/>
      <w:sz w:val="20"/>
      <w:szCs w:val="20"/>
    </w:rPr>
  </w:style>
  <w:style w:type="character" w:customStyle="1" w:styleId="27">
    <w:name w:val="font11"/>
    <w:basedOn w:val="12"/>
    <w:qFormat/>
    <w:uiPriority w:val="0"/>
    <w:rPr>
      <w:rFonts w:hint="eastAsia" w:ascii="仿宋" w:hAnsi="仿宋" w:eastAsia="仿宋" w:cs="仿宋"/>
      <w:color w:val="000000"/>
      <w:sz w:val="22"/>
      <w:szCs w:val="22"/>
      <w:u w:val="none"/>
    </w:rPr>
  </w:style>
  <w:style w:type="character" w:customStyle="1" w:styleId="28">
    <w:name w:val="font71"/>
    <w:basedOn w:val="12"/>
    <w:uiPriority w:val="0"/>
    <w:rPr>
      <w:rFonts w:hint="eastAsia" w:ascii="宋体" w:hAnsi="宋体" w:eastAsia="宋体" w:cs="宋体"/>
      <w:color w:val="000000"/>
      <w:sz w:val="20"/>
      <w:szCs w:val="20"/>
      <w:u w:val="none"/>
    </w:rPr>
  </w:style>
  <w:style w:type="character" w:customStyle="1" w:styleId="29">
    <w:name w:val="font61"/>
    <w:basedOn w:val="12"/>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66E856-85F1-4140-870C-932F9E89B555}">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22</Pages>
  <Words>11533</Words>
  <Characters>11852</Characters>
  <Lines>70</Lines>
  <Paragraphs>19</Paragraphs>
  <TotalTime>4</TotalTime>
  <ScaleCrop>false</ScaleCrop>
  <LinksUpToDate>false</LinksUpToDate>
  <CharactersWithSpaces>12315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2020-05-01T02:55:00Z</dcterms:created>
  <dc:creator>HP</dc:creator>
  <cp:lastModifiedBy>payson</cp:lastModifiedBy>
  <dcterms:modified xsi:type="dcterms:W3CDTF">2023-10-11T15:34:39Z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B574BF43E1BA4B108AFB897567076DED</vt:lpwstr>
  </property>
</Properties>
</file>